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A" w:rsidRPr="00DB3241" w:rsidRDefault="007A6670" w:rsidP="007A66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РОССИЙСКАЯ ФЕДЕРАЦИЯ                                                                                        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>КУРГАНСКАЯ ОБЛАСТЬ</w:t>
      </w:r>
    </w:p>
    <w:p w:rsidR="00344D1A" w:rsidRPr="00DB3241" w:rsidRDefault="00344D1A" w:rsidP="007A66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344D1A" w:rsidRPr="00DB3241" w:rsidRDefault="007A6670" w:rsidP="007A66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ДАВЫДОВСКИЙ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p w:rsidR="00344D1A" w:rsidRPr="00DB3241" w:rsidRDefault="007A6670" w:rsidP="007A66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ДАВЫДОВСКАЯ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 xml:space="preserve"> СЕЛЬСКАЯ ДУМА</w:t>
      </w:r>
    </w:p>
    <w:p w:rsidR="00344D1A" w:rsidRPr="00DB3241" w:rsidRDefault="00344D1A" w:rsidP="007A667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РЕШЕНИЕ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ind w:firstLine="142"/>
        <w:rPr>
          <w:rFonts w:ascii="Times New Roman" w:hAnsi="Times New Roman"/>
          <w:sz w:val="24"/>
          <w:szCs w:val="24"/>
          <w:lang w:val="ru-RU"/>
        </w:rPr>
      </w:pPr>
      <w:r w:rsidRPr="00DB3241">
        <w:rPr>
          <w:rFonts w:ascii="Times New Roman" w:hAnsi="Times New Roman"/>
          <w:sz w:val="24"/>
          <w:szCs w:val="24"/>
          <w:lang w:val="ru-RU"/>
        </w:rPr>
        <w:t>от  2</w:t>
      </w:r>
      <w:r w:rsidR="007A6670">
        <w:rPr>
          <w:rFonts w:ascii="Times New Roman" w:hAnsi="Times New Roman"/>
          <w:sz w:val="24"/>
          <w:szCs w:val="24"/>
          <w:lang w:val="ru-RU"/>
        </w:rPr>
        <w:t>6.05.</w:t>
      </w:r>
      <w:r w:rsidRPr="00DB3241">
        <w:rPr>
          <w:rFonts w:ascii="Times New Roman" w:hAnsi="Times New Roman"/>
          <w:sz w:val="24"/>
          <w:szCs w:val="24"/>
          <w:lang w:val="ru-RU"/>
        </w:rPr>
        <w:t xml:space="preserve">  2017 г</w:t>
      </w:r>
      <w:r w:rsidR="007A6670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</w:t>
      </w:r>
      <w:r w:rsidRPr="00DB3241">
        <w:rPr>
          <w:rFonts w:ascii="Times New Roman" w:hAnsi="Times New Roman"/>
          <w:sz w:val="24"/>
          <w:szCs w:val="24"/>
          <w:lang w:val="ru-RU"/>
        </w:rPr>
        <w:t xml:space="preserve">    № </w:t>
      </w:r>
      <w:r w:rsidR="007A6670">
        <w:rPr>
          <w:rFonts w:ascii="Times New Roman" w:hAnsi="Times New Roman"/>
          <w:sz w:val="24"/>
          <w:szCs w:val="24"/>
          <w:lang w:val="ru-RU"/>
        </w:rPr>
        <w:t>22</w:t>
      </w:r>
    </w:p>
    <w:p w:rsidR="00344D1A" w:rsidRPr="00DA4A18" w:rsidRDefault="00344D1A" w:rsidP="0091747F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Давыдовка</w:t>
      </w:r>
    </w:p>
    <w:p w:rsidR="00344D1A" w:rsidRPr="00DA4A18" w:rsidRDefault="00344D1A" w:rsidP="0091747F">
      <w:pPr>
        <w:rPr>
          <w:lang w:val="ru-RU"/>
        </w:rPr>
      </w:pPr>
    </w:p>
    <w:p w:rsidR="00344D1A" w:rsidRPr="00DA4A18" w:rsidRDefault="00344D1A" w:rsidP="0091747F">
      <w:pPr>
        <w:jc w:val="center"/>
        <w:rPr>
          <w:lang w:val="ru-RU"/>
        </w:rPr>
      </w:pP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</w:t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очистки территории </w:t>
      </w:r>
      <w:r w:rsidR="007A6670">
        <w:rPr>
          <w:rFonts w:ascii="Times New Roman" w:eastAsia="TimesNewRomanPSMT" w:hAnsi="Times New Roman"/>
          <w:b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сельсовета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44D1A" w:rsidRPr="009D727B" w:rsidRDefault="00344D1A" w:rsidP="007A6670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соответствии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Федеральным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законом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от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30.03.1999 г.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№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>5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2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«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</w:t>
      </w:r>
      <w:proofErr w:type="gram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санитарно-</w:t>
      </w:r>
    </w:p>
    <w:p w:rsidR="00344D1A" w:rsidRPr="009D727B" w:rsidRDefault="00344D1A" w:rsidP="007A6670">
      <w:pPr>
        <w:tabs>
          <w:tab w:val="left" w:pos="9498"/>
        </w:tabs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Эпидемиологическом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благополучии</w:t>
      </w:r>
      <w:proofErr w:type="gram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насе</w:t>
      </w:r>
      <w:r>
        <w:rPr>
          <w:rFonts w:ascii="Times New Roman" w:eastAsia="TimesNewRomanPSMT" w:hAnsi="Times New Roman"/>
          <w:sz w:val="24"/>
          <w:szCs w:val="24"/>
          <w:lang w:val="ru-RU"/>
        </w:rPr>
        <w:t>ления»,  Федеральным  законом от 10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.0</w:t>
      </w:r>
      <w:r>
        <w:rPr>
          <w:rFonts w:ascii="Times New Roman" w:eastAsia="TimesNewRomanPSMT" w:hAnsi="Times New Roman"/>
          <w:sz w:val="24"/>
          <w:szCs w:val="24"/>
          <w:lang w:val="ru-RU"/>
        </w:rPr>
        <w:t>1.2002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г. №</w:t>
      </w:r>
    </w:p>
    <w:p w:rsidR="00344D1A" w:rsidRPr="00DA4A18" w:rsidRDefault="00344D1A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охране окружающей среды,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 содержания территорий населённых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, а также в целях обеспечения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экологического и санитарно-эпидемиологического благополучия населения 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и охраны окружающей среды,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Давыдовская</w:t>
      </w:r>
      <w:proofErr w:type="spellEnd"/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сельская Дума</w:t>
      </w:r>
    </w:p>
    <w:p w:rsidR="00344D1A" w:rsidRPr="00DA4A18" w:rsidRDefault="00344D1A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344D1A" w:rsidRPr="009D727B" w:rsidRDefault="00344D1A" w:rsidP="007A6670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. Утвердить Генеральную схему очистки территории 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eastAsia="TimesNewRomanPSMT" w:hAnsi="Times New Roman"/>
          <w:sz w:val="24"/>
          <w:szCs w:val="24"/>
          <w:lang w:val="ru-RU"/>
        </w:rPr>
        <w:t>Притобольного</w:t>
      </w:r>
      <w:proofErr w:type="spell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района Курганской области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 w:rsidRPr="00942734">
        <w:rPr>
          <w:sz w:val="24"/>
          <w:szCs w:val="24"/>
          <w:lang w:val="ru-RU"/>
        </w:rPr>
        <w:t>.</w:t>
      </w:r>
    </w:p>
    <w:p w:rsidR="00344D1A" w:rsidRPr="00DA4A18" w:rsidRDefault="00344D1A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 </w:t>
      </w:r>
      <w:proofErr w:type="gramStart"/>
      <w:r w:rsidR="009034EA" w:rsidRPr="009034EA">
        <w:rPr>
          <w:rFonts w:ascii="Times New Roman" w:hAnsi="Times New Roman"/>
          <w:sz w:val="24"/>
          <w:szCs w:val="24"/>
          <w:lang w:val="ru-RU"/>
        </w:rPr>
        <w:t xml:space="preserve">Настоящие решение обнародовать   в с. Давыдовка в помещениях Администрации Давыдовского сельсовета,  библиотеки, средней школе;  в д. </w:t>
      </w:r>
      <w:proofErr w:type="spellStart"/>
      <w:r w:rsidR="009034EA" w:rsidRPr="009034EA">
        <w:rPr>
          <w:rFonts w:ascii="Times New Roman" w:hAnsi="Times New Roman"/>
          <w:sz w:val="24"/>
          <w:szCs w:val="24"/>
          <w:lang w:val="ru-RU"/>
        </w:rPr>
        <w:t>Патраки</w:t>
      </w:r>
      <w:proofErr w:type="spellEnd"/>
      <w:r w:rsidR="009034EA" w:rsidRPr="009034EA">
        <w:rPr>
          <w:rFonts w:ascii="Times New Roman" w:hAnsi="Times New Roman"/>
          <w:sz w:val="24"/>
          <w:szCs w:val="24"/>
          <w:lang w:val="ru-RU"/>
        </w:rPr>
        <w:t xml:space="preserve"> в помещении библиотеки, медпункта; в д. </w:t>
      </w:r>
      <w:proofErr w:type="spellStart"/>
      <w:r w:rsidR="009034EA" w:rsidRPr="009034EA">
        <w:rPr>
          <w:rFonts w:ascii="Times New Roman" w:hAnsi="Times New Roman"/>
          <w:sz w:val="24"/>
          <w:szCs w:val="24"/>
          <w:lang w:val="ru-RU"/>
        </w:rPr>
        <w:t>Комановка</w:t>
      </w:r>
      <w:proofErr w:type="spellEnd"/>
      <w:r w:rsidR="009034EA" w:rsidRPr="009034EA">
        <w:rPr>
          <w:rFonts w:ascii="Times New Roman" w:hAnsi="Times New Roman"/>
          <w:sz w:val="24"/>
          <w:szCs w:val="24"/>
          <w:lang w:val="ru-RU"/>
        </w:rPr>
        <w:t xml:space="preserve"> на доске объявлений; в д. Туманова в помещении библиотеки, медпункта; в д. Покровка на доске</w:t>
      </w:r>
      <w:r w:rsidR="009034EA" w:rsidRPr="009034EA">
        <w:rPr>
          <w:lang w:val="ru-RU"/>
        </w:rPr>
        <w:t xml:space="preserve"> </w:t>
      </w:r>
      <w:r w:rsidR="009034EA" w:rsidRPr="009034EA">
        <w:rPr>
          <w:rFonts w:ascii="Times New Roman" w:hAnsi="Times New Roman"/>
          <w:sz w:val="24"/>
          <w:szCs w:val="24"/>
          <w:lang w:val="ru-RU"/>
        </w:rPr>
        <w:t>объявлений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344D1A" w:rsidRPr="00DA4A18" w:rsidRDefault="00344D1A" w:rsidP="007A667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председателя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</w:t>
      </w:r>
      <w:r w:rsidRPr="00DA4A18">
        <w:rPr>
          <w:rFonts w:ascii="Times New Roman" w:hAnsi="Times New Roman"/>
          <w:sz w:val="24"/>
          <w:szCs w:val="24"/>
          <w:lang w:val="ru-RU"/>
        </w:rPr>
        <w:t>вской</w:t>
      </w:r>
      <w:proofErr w:type="spellEnd"/>
      <w:r w:rsidRPr="00DA4A18">
        <w:rPr>
          <w:rFonts w:ascii="Times New Roman" w:hAnsi="Times New Roman"/>
          <w:sz w:val="24"/>
          <w:szCs w:val="24"/>
          <w:lang w:val="ru-RU"/>
        </w:rPr>
        <w:t xml:space="preserve"> сельской Думы </w:t>
      </w:r>
      <w:r w:rsidR="007A6670">
        <w:rPr>
          <w:rFonts w:ascii="Times New Roman" w:hAnsi="Times New Roman"/>
          <w:sz w:val="24"/>
          <w:szCs w:val="24"/>
          <w:lang w:val="ru-RU"/>
        </w:rPr>
        <w:t>В.И.Иванова</w:t>
      </w:r>
      <w:r w:rsidRPr="00DA4A18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Pr="00DA4A18" w:rsidRDefault="00344D1A" w:rsidP="007A6670">
      <w:pPr>
        <w:pStyle w:val="Iauiue"/>
        <w:jc w:val="both"/>
        <w:rPr>
          <w:rFonts w:eastAsia="Batang"/>
          <w:b/>
          <w:bCs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Председатель </w:t>
      </w:r>
      <w:proofErr w:type="spellStart"/>
      <w:r w:rsidR="007A6670">
        <w:rPr>
          <w:sz w:val="24"/>
          <w:szCs w:val="24"/>
        </w:rPr>
        <w:t>Давыд</w:t>
      </w:r>
      <w:r w:rsidRPr="00DA4A18">
        <w:rPr>
          <w:sz w:val="24"/>
          <w:szCs w:val="24"/>
        </w:rPr>
        <w:t>овской</w:t>
      </w:r>
      <w:proofErr w:type="spellEnd"/>
      <w:r w:rsidRPr="00DA4A18">
        <w:rPr>
          <w:sz w:val="24"/>
          <w:szCs w:val="24"/>
        </w:rPr>
        <w:t xml:space="preserve"> сельской Думы                                     </w:t>
      </w:r>
      <w:r w:rsidR="009034EA">
        <w:rPr>
          <w:sz w:val="24"/>
          <w:szCs w:val="24"/>
        </w:rPr>
        <w:t xml:space="preserve">                </w:t>
      </w:r>
      <w:r w:rsidRPr="00DA4A18">
        <w:rPr>
          <w:sz w:val="24"/>
          <w:szCs w:val="24"/>
        </w:rPr>
        <w:t xml:space="preserve">     </w:t>
      </w:r>
      <w:r w:rsidR="007A6670">
        <w:rPr>
          <w:sz w:val="24"/>
          <w:szCs w:val="24"/>
        </w:rPr>
        <w:t>В.И. Иванов</w:t>
      </w:r>
      <w:r w:rsidRPr="00DA4A18">
        <w:rPr>
          <w:sz w:val="24"/>
          <w:szCs w:val="24"/>
        </w:rPr>
        <w:t xml:space="preserve">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Глава </w:t>
      </w:r>
      <w:r w:rsidR="007A6670">
        <w:rPr>
          <w:sz w:val="24"/>
          <w:szCs w:val="24"/>
        </w:rPr>
        <w:t>Давыдовского</w:t>
      </w:r>
      <w:r w:rsidRPr="00DA4A18">
        <w:rPr>
          <w:sz w:val="24"/>
          <w:szCs w:val="24"/>
        </w:rPr>
        <w:t xml:space="preserve"> сельсовета                                                             </w:t>
      </w:r>
      <w:r w:rsidR="009034EA">
        <w:rPr>
          <w:sz w:val="24"/>
          <w:szCs w:val="24"/>
        </w:rPr>
        <w:t xml:space="preserve">                </w:t>
      </w:r>
      <w:r w:rsidRPr="00DA4A18">
        <w:rPr>
          <w:sz w:val="24"/>
          <w:szCs w:val="24"/>
        </w:rPr>
        <w:t xml:space="preserve"> </w:t>
      </w:r>
      <w:r w:rsidR="007A6670">
        <w:rPr>
          <w:sz w:val="24"/>
          <w:szCs w:val="24"/>
        </w:rPr>
        <w:t>В.И. Иванов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42734" w:rsidRDefault="009034E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 xml:space="preserve">                                              </w:t>
      </w:r>
      <w:r w:rsidR="00344D1A" w:rsidRPr="00942734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</w:t>
      </w:r>
      <w:r w:rsidR="00344D1A" w:rsidRPr="0094273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к решению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Давыдовской</w:t>
      </w:r>
      <w:proofErr w:type="spellEnd"/>
      <w:r w:rsidRPr="00942734">
        <w:rPr>
          <w:rFonts w:ascii="Times New Roman" w:hAnsi="Times New Roman"/>
          <w:sz w:val="24"/>
          <w:szCs w:val="24"/>
          <w:lang w:val="ru-RU"/>
        </w:rPr>
        <w:t xml:space="preserve"> сельской Думы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67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="007A6670">
        <w:rPr>
          <w:rFonts w:ascii="Times New Roman" w:hAnsi="Times New Roman"/>
          <w:sz w:val="24"/>
          <w:szCs w:val="24"/>
          <w:lang w:val="ru-RU"/>
        </w:rPr>
        <w:t>26.05.</w:t>
      </w:r>
      <w:r>
        <w:rPr>
          <w:rFonts w:ascii="Times New Roman" w:hAnsi="Times New Roman"/>
          <w:sz w:val="24"/>
          <w:szCs w:val="24"/>
          <w:lang w:val="ru-RU"/>
        </w:rPr>
        <w:t xml:space="preserve"> мая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7A6670">
        <w:rPr>
          <w:rFonts w:ascii="Times New Roman" w:hAnsi="Times New Roman"/>
          <w:sz w:val="24"/>
          <w:szCs w:val="24"/>
          <w:lang w:val="ru-RU"/>
        </w:rPr>
        <w:t>.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A6670">
        <w:rPr>
          <w:rFonts w:ascii="Times New Roman" w:hAnsi="Times New Roman"/>
          <w:sz w:val="24"/>
          <w:szCs w:val="24"/>
          <w:lang w:val="ru-RU"/>
        </w:rPr>
        <w:t>22</w:t>
      </w:r>
    </w:p>
    <w:p w:rsidR="00344D1A" w:rsidRPr="00942734" w:rsidRDefault="00344D1A" w:rsidP="0091747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>
        <w:rPr>
          <w:rFonts w:ascii="Times New Roman" w:hAnsi="Times New Roman"/>
          <w:sz w:val="24"/>
          <w:szCs w:val="24"/>
          <w:lang w:val="ru-RU"/>
        </w:rPr>
        <w:t>Генеральной схемы</w:t>
      </w:r>
    </w:p>
    <w:p w:rsidR="00344D1A" w:rsidRPr="00942734" w:rsidRDefault="00344D1A" w:rsidP="0091747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67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очистки территории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4D1A" w:rsidRPr="00942734" w:rsidRDefault="00344D1A" w:rsidP="0091747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сельсовета</w:t>
      </w:r>
      <w:r w:rsidRPr="00942734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Pr="00942734" w:rsidRDefault="00344D1A" w:rsidP="0091747F">
      <w:pPr>
        <w:tabs>
          <w:tab w:val="left" w:pos="658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Генеральная схема очистки территории</w:t>
      </w:r>
    </w:p>
    <w:p w:rsidR="00344D1A" w:rsidRDefault="007A6670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Давыдовского</w:t>
      </w:r>
      <w:r w:rsidR="00344D1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</w:t>
      </w:r>
      <w:proofErr w:type="spellStart"/>
      <w:r w:rsidR="00344D1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Притобольного</w:t>
      </w:r>
      <w:proofErr w:type="spellEnd"/>
      <w:r w:rsidR="00344D1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района Курганской области</w:t>
      </w: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ВВЕДЕНИЕ.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425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right="-144"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и сельских поселений приводят к загрязнению окружающей природной среды, ухудшают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условия проживания людей, в том числе в сельских поселениях.</w:t>
      </w:r>
    </w:p>
    <w:p w:rsidR="00344D1A" w:rsidRPr="009D727B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обеспечение экологического и санитарно-эпидемиологического благополучия населения 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охраны окружающей среды, в связи с чем, была разработана схема санитарной очистки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территории 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eastAsia="TimesNewRomanPSMT" w:hAnsi="Times New Roman"/>
          <w:sz w:val="24"/>
          <w:szCs w:val="24"/>
          <w:lang w:val="ru-RU"/>
        </w:rPr>
        <w:t>Притобольного</w:t>
      </w:r>
      <w:proofErr w:type="spell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района Курганской области.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 является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дминистрация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7A6670">
        <w:rPr>
          <w:rFonts w:ascii="Times New Roman" w:eastAsia="TimesNewRomanPSMT" w:hAnsi="Times New Roman"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left="567" w:right="-144" w:firstLine="0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1.Федеральный закон от 30.03.1999 г. № 52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 санитарно-эпидемиологическом благополучии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н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аселения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2.Федеральный закон от 10.01.2002 г. № 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 охране окружающей природной среды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3.Федеральный закон от 24.06.1998 г. № 89-ФЗ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 отходах производства и потребления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4. Федеральный закон от 21.12.1994 г. № 68-ФЗ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 защите населения и территорий 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от</w:t>
      </w:r>
      <w:proofErr w:type="gramEnd"/>
    </w:p>
    <w:p w:rsidR="00344D1A" w:rsidRPr="009D727B" w:rsidRDefault="00344D1A" w:rsidP="0091747F">
      <w:pPr>
        <w:autoSpaceDE w:val="0"/>
        <w:autoSpaceDN w:val="0"/>
        <w:adjustRightInd w:val="0"/>
        <w:ind w:left="284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5.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 правила содержания территорий населенных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6F61C7" w:rsidRDefault="00344D1A" w:rsidP="0091747F">
      <w:pPr>
        <w:pStyle w:val="ac"/>
        <w:numPr>
          <w:ilvl w:val="0"/>
          <w:numId w:val="1"/>
        </w:num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6F61C7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ПОЛОЖЕНИЯ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Генеральная схема очистки территории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91747F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1747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ОБЩИЕ СВЕДЕНИЯ О </w:t>
      </w:r>
      <w:r w:rsidR="009034E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ДАВЫДОВСКОМ СЕЛЬСОВЕТЕ</w:t>
      </w:r>
    </w:p>
    <w:p w:rsidR="00344D1A" w:rsidRPr="0091747F" w:rsidRDefault="00344D1A" w:rsidP="0091747F">
      <w:pPr>
        <w:pStyle w:val="ac"/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Картографическое описание границ муниципального образования </w:t>
      </w:r>
      <w:r w:rsidR="007A6670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Притобольного</w:t>
      </w:r>
      <w:proofErr w:type="spellEnd"/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района Курганской области</w:t>
      </w:r>
    </w:p>
    <w:p w:rsidR="00344D1A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D81324" w:rsidRPr="00F36354" w:rsidRDefault="00344D1A" w:rsidP="00D81324">
      <w:pPr>
        <w:autoSpaceDE w:val="0"/>
        <w:autoSpaceDN w:val="0"/>
        <w:adjustRightInd w:val="0"/>
        <w:ind w:right="-144"/>
        <w:jc w:val="both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NewRomanPSMT" w:hAnsi="Times New Roman"/>
          <w:bCs/>
          <w:color w:val="0D0D0D" w:themeColor="text1" w:themeTint="F2"/>
          <w:sz w:val="24"/>
          <w:szCs w:val="24"/>
          <w:lang w:val="ru-RU"/>
        </w:rPr>
        <w:t xml:space="preserve">Муниципальное образование </w:t>
      </w:r>
      <w:proofErr w:type="spellStart"/>
      <w:r w:rsidR="004C4D84">
        <w:rPr>
          <w:rFonts w:ascii="Times New Roman" w:eastAsia="TimesNewRomanPSMT" w:hAnsi="Times New Roman"/>
          <w:bCs/>
          <w:color w:val="0D0D0D" w:themeColor="text1" w:themeTint="F2"/>
          <w:sz w:val="24"/>
          <w:szCs w:val="24"/>
          <w:lang w:val="ru-RU"/>
        </w:rPr>
        <w:t>Давыдо</w:t>
      </w:r>
      <w:r w:rsidRPr="00F36354">
        <w:rPr>
          <w:rFonts w:ascii="Times New Roman" w:eastAsia="TimesNewRomanPSMT" w:hAnsi="Times New Roman"/>
          <w:bCs/>
          <w:color w:val="0D0D0D" w:themeColor="text1" w:themeTint="F2"/>
          <w:sz w:val="24"/>
          <w:szCs w:val="24"/>
          <w:lang w:val="ru-RU"/>
        </w:rPr>
        <w:t>вск</w:t>
      </w:r>
      <w:r w:rsidR="009034EA">
        <w:rPr>
          <w:rFonts w:ascii="Times New Roman" w:eastAsia="TimesNewRomanPSMT" w:hAnsi="Times New Roman"/>
          <w:bCs/>
          <w:color w:val="0D0D0D" w:themeColor="text1" w:themeTint="F2"/>
          <w:sz w:val="24"/>
          <w:szCs w:val="24"/>
          <w:lang w:val="ru-RU"/>
        </w:rPr>
        <w:t>ий</w:t>
      </w:r>
      <w:proofErr w:type="spellEnd"/>
      <w:r w:rsidRPr="00F36354">
        <w:rPr>
          <w:rFonts w:ascii="Times New Roman" w:eastAsia="TimesNewRomanPSMT" w:hAnsi="Times New Roman"/>
          <w:bCs/>
          <w:color w:val="0D0D0D" w:themeColor="text1" w:themeTint="F2"/>
          <w:sz w:val="24"/>
          <w:szCs w:val="24"/>
          <w:lang w:val="ru-RU"/>
        </w:rPr>
        <w:t xml:space="preserve"> сельсовет расположено  в южной части Притобольного района Курганской области. 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Общая протяженность границ муниципального образования - 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101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.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9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5 км.</w:t>
      </w:r>
    </w:p>
    <w:p w:rsidR="00F36354" w:rsidRDefault="00D81324" w:rsidP="00F3635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Границы муниципального образования 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Давыд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овского сельсовета на разных участках  совпадают с участками границ муниципальных образований: </w:t>
      </w:r>
      <w:proofErr w:type="spellStart"/>
      <w:r w:rsidR="009034EA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Гладковского</w:t>
      </w:r>
      <w:proofErr w:type="spellEnd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Обуховского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, Я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рославс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кого, </w:t>
      </w:r>
      <w:proofErr w:type="spellStart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Чернавского</w:t>
      </w:r>
      <w:proofErr w:type="spellEnd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,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Межборного</w:t>
      </w:r>
      <w:proofErr w:type="spellEnd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, Глядянского, Березовского, </w:t>
      </w:r>
      <w:proofErr w:type="spellStart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Ялымского</w:t>
      </w:r>
      <w:proofErr w:type="spellEnd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сельсоветов,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района.</w:t>
      </w:r>
    </w:p>
    <w:p w:rsidR="009034EA" w:rsidRDefault="009034EA" w:rsidP="00F3635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</w:p>
    <w:p w:rsidR="009034EA" w:rsidRDefault="009034EA" w:rsidP="00F3635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</w:p>
    <w:p w:rsidR="009034EA" w:rsidRPr="00F36354" w:rsidRDefault="009034EA" w:rsidP="00F3635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</w:p>
    <w:p w:rsidR="00D81324" w:rsidRPr="00F36354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lastRenderedPageBreak/>
        <w:t xml:space="preserve">Граница между </w:t>
      </w:r>
      <w:r w:rsidR="004C4D8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Давыдо</w:t>
      </w:r>
      <w:r w:rsid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в</w:t>
      </w:r>
      <w:r w:rsidR="004C4D8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ским</w:t>
      </w: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сельсоветом и </w:t>
      </w:r>
      <w:proofErr w:type="spell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Половинским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районом</w:t>
      </w:r>
    </w:p>
    <w:p w:rsidR="00D81324" w:rsidRDefault="007A6670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                                          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(протяженность границы - 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33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.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8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9 км)</w:t>
      </w:r>
    </w:p>
    <w:p w:rsidR="009034EA" w:rsidRPr="00F36354" w:rsidRDefault="009034EA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</w:p>
    <w:p w:rsidR="00D81324" w:rsidRDefault="009034EA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  </w:t>
      </w:r>
      <w:proofErr w:type="gramStart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узловой точки 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48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, обозначающей место пересечения границ муниципальных образований 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Давыдо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вского сельсовета, </w:t>
      </w:r>
      <w:proofErr w:type="spellStart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Обуховского</w:t>
      </w:r>
      <w:proofErr w:type="spellEnd"/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сельсовета и </w:t>
      </w:r>
      <w:proofErr w:type="spellStart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  граница идет по границе </w:t>
      </w:r>
      <w:proofErr w:type="spellStart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 до узловой точки 49, обозначающей место пересечения границ муниципальных образований </w:t>
      </w:r>
      <w:proofErr w:type="spellStart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района, </w:t>
      </w:r>
      <w:r w:rsidR="007A6670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Давыдовского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и Давыдовского сельсоветов, расположенной в 0.79 км к востоку от поворотной опоры ЛЭП 110кВ и в 0.60 км к </w:t>
      </w:r>
      <w:proofErr w:type="spellStart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поворотной опоры ЛЭП</w:t>
      </w:r>
      <w:proofErr w:type="gramEnd"/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110кВ.</w:t>
      </w:r>
    </w:p>
    <w:p w:rsidR="009034EA" w:rsidRPr="00F36354" w:rsidRDefault="009034EA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</w:p>
    <w:p w:rsidR="00D81324" w:rsidRPr="00D81324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 Давыдовским </w:t>
      </w:r>
      <w:r w:rsid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</w:t>
      </w:r>
      <w:r w:rsidR="00584CEF" w:rsidRP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584CEF"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Гладковским</w:t>
      </w:r>
      <w:proofErr w:type="spellEnd"/>
      <w:r w:rsidR="00584CEF"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</w:t>
      </w:r>
      <w:r w:rsidR="009034EA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сельсоветами</w:t>
      </w:r>
    </w:p>
    <w:p w:rsidR="00D81324" w:rsidRDefault="00584CEF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                                       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(протяженность границы - 23.</w:t>
      </w:r>
      <w:r w:rsidR="004C4D8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16 к</w:t>
      </w:r>
      <w:r w:rsidR="00D81324"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м)</w:t>
      </w:r>
    </w:p>
    <w:p w:rsidR="009034EA" w:rsidRPr="00F36354" w:rsidRDefault="009034EA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</w:p>
    <w:p w:rsidR="00D81324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lang w:val="ru-RU" w:eastAsia="ru-RU"/>
        </w:rPr>
        <w:t xml:space="preserve"> </w:t>
      </w:r>
      <w:r w:rsidR="009034EA">
        <w:rPr>
          <w:lang w:val="ru-RU" w:eastAsia="ru-RU"/>
        </w:rPr>
        <w:t xml:space="preserve">  </w:t>
      </w:r>
      <w:r>
        <w:rPr>
          <w:lang w:val="ru-RU" w:eastAsia="ru-RU"/>
        </w:rPr>
        <w:t xml:space="preserve"> </w:t>
      </w:r>
      <w:proofErr w:type="gramStart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узловой точки 49, обозначающей место пересечения границ муниципальных образований </w:t>
      </w:r>
      <w:proofErr w:type="spellStart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Половинского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района, </w:t>
      </w:r>
      <w:proofErr w:type="spellStart"/>
      <w:r w:rsidR="009034EA">
        <w:rPr>
          <w:rFonts w:ascii="Times New Roman" w:hAnsi="Times New Roman"/>
          <w:sz w:val="24"/>
          <w:szCs w:val="24"/>
          <w:lang w:val="ru-RU" w:eastAsia="ru-RU"/>
        </w:rPr>
        <w:t>Гладковс</w:t>
      </w:r>
      <w:r w:rsidR="007A6670" w:rsidRPr="00224525">
        <w:rPr>
          <w:rFonts w:ascii="Times New Roman" w:hAnsi="Times New Roman"/>
          <w:sz w:val="24"/>
          <w:szCs w:val="24"/>
          <w:lang w:val="ru-RU" w:eastAsia="ru-RU"/>
        </w:rPr>
        <w:t>кого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и Давыдовского сельсоветов, расположенной в 0.79 км к востоку от поворотной опоры ЛЭП 110кВ и в 0.60 км к </w:t>
      </w:r>
      <w:proofErr w:type="spellStart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западо-юго-западу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поворотной опоры ЛЭП 110кВ граница идет на юго-запад на протяжении 0.55 км до поворотной точки 1, расположенной в 0.91 км к </w:t>
      </w:r>
      <w:proofErr w:type="spellStart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западо-юго-западу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перекрестка шоссе и</w:t>
      </w:r>
      <w:proofErr w:type="gram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дороги без покрытия и в 0.68 км к юго-востоку от поворотной опоры ЛЭП 110 кВ.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1, граница идет на юг на протяжении 0.71 км до поворотной точки 2, расположенной в 1.32 км к юго-западу от перекрестка шоссе и дороги без покрытия и в 1.28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поворотной опоры ЛЭП 110кВ.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0.54 км до поворотной точки 3, расположенной в 2.83 км к западу от водохранилища и в 1.69 км к югу от поворотной опоры ЛЭП 110кВ.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3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1.49 км до поворотной точки 4, расположенной на проселочной дороге в 2.06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востоко-северо-востоку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полевых дорог и в 3.49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западо-юго-западу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водохранилища.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4 граница идет на юг на протяжении 0.54 км до поворотной точки 5, расположенной на проселочной дороге в 1.38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северо-северо-востоку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 и в 2.05 км к востоку от развилки полевых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5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0.36 км до поворотной точки 6, расположенной на проселочной дороге в 1.91 км к востоку от развилки полевых дорог и в 1.03 км к северу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6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0.17 км до поворотной точки 7, расположенной на проселочной дороге в 1.88 км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востоко-юго-востоку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полевых дорог и в 0.86 км к северу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7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0.35 км до поворотной точки 8, расположенной на проселочной дороге в 1.91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востоко-юго-востоку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полевых дорог и в 0.52 км к северу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8 граница идет на юг на протяжении 0.52 км до поворотной точки 9, расположенной на развилки проселочной и полевой дорог в 4.89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северо-северо-западу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 и в 2.14 км к юго-востоку от развилки полевых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9 граница идет на юг на протяжении 0.50 км до поворотной точки 10, расположенной на проселочной дороге в 2.49 км к юго-востоку от развилки полевых дорог и в 4.45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северо-северо-западу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10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0.31 км до поворотной точки 11, расположенной на проселочной дороге в 4.24 км к северо-западу от развилки проселочной и полевой дорог и в 2.67 км к юго-востоку от развилки полевых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11 граница идет на юго-запад на протяжении 0.57 км до поворотной точки 12, расположенной на проселочной дороге в 4.15 км к северо-западу от развилки проселочной и полевой дорог и в 2.82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полевых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От поворотной точки 12 граница идет на юг на протяжении 1.00 км до поворотной точки 13, расположенной на проселочной дороге в 4.18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востоко-юго-востоку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 и в 3.55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западо-северо-западу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13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0.63 км до поворотной точки 14, расположенной на проселочной дороге в 2.91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 и в 3.74 км к северу от летника.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14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0.43 км до поворотной точки 15, расположенной на проселочной дороге в 4.46 км юго-востоку от развилки проселочной и полевой дорог и в 3.46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западо-северо-западу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15 граница идет на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юго-юго-запад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0.46 км до поворотной точки 16, расположенной в 2.83 км к северу от летника и в 4.60 км к юго-востоку от развилки проселочной и полевой дорог.</w:t>
      </w:r>
    </w:p>
    <w:p w:rsidR="00D81324" w:rsidRPr="00224525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>От поворотной точки 16 граница идет на юг на протяжении 0.50 км до поворотной точки 17, расположенной в 4.92 км к юго-востоку от развилки проселочной и полевой дорог и в 2.38 км к северу от летника.</w:t>
      </w:r>
    </w:p>
    <w:p w:rsidR="00D81324" w:rsidRDefault="00D81324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поворотной точки 17 граница идет на запад на протяжении 13.37 км до узловой точки 71, обозначающей место пересечения границы муниципальных образований </w:t>
      </w:r>
      <w:r w:rsidR="007A6670" w:rsidRPr="00224525">
        <w:rPr>
          <w:rFonts w:ascii="Times New Roman" w:hAnsi="Times New Roman"/>
          <w:sz w:val="24"/>
          <w:szCs w:val="24"/>
          <w:lang w:val="ru-RU" w:eastAsia="ru-RU"/>
        </w:rPr>
        <w:t>Давыдовского</w:t>
      </w: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, Давыдовского и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Ялымского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сельсоветов, расположенной в 1.56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западо-юго-западу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водохранилища и в 2.01 км к </w:t>
      </w:r>
      <w:proofErr w:type="spellStart"/>
      <w:r w:rsidRPr="00224525">
        <w:rPr>
          <w:rFonts w:ascii="Times New Roman" w:hAnsi="Times New Roman"/>
          <w:sz w:val="24"/>
          <w:szCs w:val="24"/>
          <w:lang w:val="ru-RU" w:eastAsia="ru-RU"/>
        </w:rPr>
        <w:t>востоко-юго-востоку</w:t>
      </w:r>
      <w:proofErr w:type="spellEnd"/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от поворотной опоры ЛЭП 110 кВ.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81324" w:rsidRPr="00F36354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r w:rsidR="004C4D8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Давыдовским и </w:t>
      </w:r>
      <w:proofErr w:type="spellStart"/>
      <w:r w:rsidR="004C4D8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Обуховским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сельсоветами</w:t>
      </w:r>
    </w:p>
    <w:p w:rsidR="00D81324" w:rsidRDefault="00D81324" w:rsidP="00F3635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(протяженность границы - </w:t>
      </w:r>
      <w:r w:rsidR="004C4D8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4</w:t>
      </w: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.</w:t>
      </w:r>
      <w:r w:rsidR="004C4D8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18</w:t>
      </w: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 км)</w:t>
      </w:r>
    </w:p>
    <w:p w:rsidR="00224525" w:rsidRPr="00D81324" w:rsidRDefault="00224525" w:rsidP="00F3635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</w:p>
    <w:p w:rsidR="00D81324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24525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От узловой точки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48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, обозначающей место пересечения границы муниципальных образований </w:t>
      </w:r>
      <w:proofErr w:type="spellStart"/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Обухов</w:t>
      </w:r>
      <w:r w:rsidR="009034EA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кого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,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Давыдовского с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ельсоветов и </w:t>
      </w:r>
      <w:proofErr w:type="spellStart"/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Половинского</w:t>
      </w:r>
      <w:proofErr w:type="spellEnd"/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районов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, расположенной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на контуре леса в 2.18 км к </w:t>
      </w:r>
      <w:proofErr w:type="spellStart"/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>северо</w:t>
      </w:r>
      <w:proofErr w:type="spellEnd"/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– востоку от поворотной ЛЭП 110 кВ и в 1.99 км к юго-</w:t>
      </w:r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юг</w:t>
      </w:r>
      <w:proofErr w:type="gramStart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о-</w:t>
      </w:r>
      <w:proofErr w:type="gramEnd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западу от поворотной опоры ЛЭП 110 кВ</w:t>
      </w:r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на протяжении 4,18 км до узловой точки 64, обозначающей пересечение границ муниципальных образований </w:t>
      </w:r>
      <w:proofErr w:type="spellStart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Обуховского</w:t>
      </w:r>
      <w:proofErr w:type="spellEnd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,</w:t>
      </w:r>
      <w:r w:rsidR="009034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 xml:space="preserve">Ярославского и Давыдовского сельсоветов, расположенной на контуре леса в 1,82 км к западу от поворотной опоры ЛЭП 110 кВ и 1.27 км к </w:t>
      </w:r>
      <w:proofErr w:type="spellStart"/>
      <w:proofErr w:type="gramStart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северо</w:t>
      </w:r>
      <w:proofErr w:type="spellEnd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spellStart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северо</w:t>
      </w:r>
      <w:proofErr w:type="spellEnd"/>
      <w:proofErr w:type="gramEnd"/>
      <w:r w:rsidR="007D32BE" w:rsidRPr="00224525">
        <w:rPr>
          <w:rFonts w:ascii="Times New Roman" w:hAnsi="Times New Roman"/>
          <w:sz w:val="24"/>
          <w:szCs w:val="24"/>
          <w:lang w:val="ru-RU" w:eastAsia="ru-RU"/>
        </w:rPr>
        <w:t>- востоку от водохранилища.</w:t>
      </w:r>
      <w:r w:rsidR="004C4D8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color w:val="2D2D2D"/>
          <w:sz w:val="24"/>
          <w:szCs w:val="24"/>
          <w:lang w:val="ru-RU" w:eastAsia="ru-RU"/>
        </w:rPr>
      </w:pPr>
    </w:p>
    <w:p w:rsidR="00D81324" w:rsidRPr="00224525" w:rsidRDefault="00224525" w:rsidP="00224525">
      <w:pPr>
        <w:pStyle w:val="aa"/>
        <w:jc w:val="both"/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  <w:t xml:space="preserve">                            </w:t>
      </w:r>
      <w:r w:rsidR="00D81324" w:rsidRPr="00224525"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  <w:t xml:space="preserve">Граница между </w:t>
      </w:r>
      <w:r w:rsidR="00584CEF" w:rsidRPr="00224525"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  <w:t>Давыдовским</w:t>
      </w:r>
      <w:r w:rsidR="00D81324" w:rsidRPr="00224525"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  <w:t xml:space="preserve"> и </w:t>
      </w:r>
      <w:proofErr w:type="spellStart"/>
      <w:r w:rsidR="00D81324" w:rsidRPr="00224525"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  <w:t>Ялымским</w:t>
      </w:r>
      <w:proofErr w:type="spellEnd"/>
      <w:r w:rsidR="00D81324" w:rsidRPr="00224525">
        <w:rPr>
          <w:rFonts w:ascii="Times New Roman" w:hAnsi="Times New Roman"/>
          <w:b/>
          <w:color w:val="3C3C3C"/>
          <w:sz w:val="24"/>
          <w:szCs w:val="24"/>
          <w:lang w:val="ru-RU" w:eastAsia="ru-RU"/>
        </w:rPr>
        <w:t xml:space="preserve"> сельсоветами</w:t>
      </w:r>
    </w:p>
    <w:p w:rsidR="00D81324" w:rsidRDefault="00224525" w:rsidP="00224525">
      <w:pPr>
        <w:pStyle w:val="aa"/>
        <w:jc w:val="both"/>
        <w:rPr>
          <w:rFonts w:ascii="Times New Roman" w:hAnsi="Times New Roman"/>
          <w:color w:val="2D2D2D"/>
          <w:sz w:val="24"/>
          <w:szCs w:val="24"/>
          <w:lang w:val="ru-RU" w:eastAsia="ru-RU"/>
        </w:rPr>
      </w:pPr>
      <w:r>
        <w:rPr>
          <w:rFonts w:ascii="Times New Roman" w:hAnsi="Times New Roman"/>
          <w:color w:val="2D2D2D"/>
          <w:sz w:val="24"/>
          <w:szCs w:val="24"/>
          <w:lang w:val="ru-RU" w:eastAsia="ru-RU"/>
        </w:rPr>
        <w:t xml:space="preserve">                                           </w:t>
      </w:r>
      <w:r w:rsidR="00D81324" w:rsidRPr="00224525">
        <w:rPr>
          <w:rFonts w:ascii="Times New Roman" w:hAnsi="Times New Roman"/>
          <w:color w:val="2D2D2D"/>
          <w:sz w:val="24"/>
          <w:szCs w:val="24"/>
          <w:lang w:val="ru-RU" w:eastAsia="ru-RU"/>
        </w:rPr>
        <w:t xml:space="preserve">(протяженность границы </w:t>
      </w:r>
      <w:r w:rsidR="00815E51" w:rsidRPr="00224525">
        <w:rPr>
          <w:rFonts w:ascii="Times New Roman" w:hAnsi="Times New Roman"/>
          <w:color w:val="2D2D2D"/>
          <w:sz w:val="24"/>
          <w:szCs w:val="24"/>
          <w:lang w:val="ru-RU" w:eastAsia="ru-RU"/>
        </w:rPr>
        <w:t>–</w:t>
      </w:r>
      <w:r w:rsidR="00D81324" w:rsidRPr="00224525">
        <w:rPr>
          <w:rFonts w:ascii="Times New Roman" w:hAnsi="Times New Roman"/>
          <w:color w:val="2D2D2D"/>
          <w:sz w:val="24"/>
          <w:szCs w:val="24"/>
          <w:lang w:val="ru-RU" w:eastAsia="ru-RU"/>
        </w:rPr>
        <w:t xml:space="preserve"> </w:t>
      </w:r>
      <w:r w:rsidR="00815E51" w:rsidRPr="00224525">
        <w:rPr>
          <w:rFonts w:ascii="Times New Roman" w:hAnsi="Times New Roman"/>
          <w:color w:val="2D2D2D"/>
          <w:sz w:val="24"/>
          <w:szCs w:val="24"/>
          <w:lang w:val="ru-RU" w:eastAsia="ru-RU"/>
        </w:rPr>
        <w:t>2.93</w:t>
      </w:r>
      <w:r w:rsidR="00D81324" w:rsidRPr="00224525">
        <w:rPr>
          <w:rFonts w:ascii="Times New Roman" w:hAnsi="Times New Roman"/>
          <w:color w:val="2D2D2D"/>
          <w:sz w:val="24"/>
          <w:szCs w:val="24"/>
          <w:lang w:val="ru-RU" w:eastAsia="ru-RU"/>
        </w:rPr>
        <w:t xml:space="preserve"> км)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color w:val="2D2D2D"/>
          <w:sz w:val="24"/>
          <w:szCs w:val="24"/>
          <w:lang w:val="ru-RU" w:eastAsia="ru-RU"/>
        </w:rPr>
      </w:pPr>
    </w:p>
    <w:p w:rsidR="00D81324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От узловой точки 7</w:t>
      </w:r>
      <w:r w:rsidR="00815E51" w:rsidRPr="00224525">
        <w:rPr>
          <w:rFonts w:ascii="Times New Roman" w:hAnsi="Times New Roman"/>
          <w:sz w:val="24"/>
          <w:szCs w:val="24"/>
          <w:lang w:val="ru-RU" w:eastAsia="ru-RU"/>
        </w:rPr>
        <w:t>0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, обозначающей место пересечения границ муниципальных образований </w:t>
      </w:r>
      <w:r w:rsidR="00815E51" w:rsidRPr="00224525">
        <w:rPr>
          <w:rFonts w:ascii="Times New Roman" w:hAnsi="Times New Roman"/>
          <w:sz w:val="24"/>
          <w:szCs w:val="24"/>
          <w:lang w:val="ru-RU" w:eastAsia="ru-RU"/>
        </w:rPr>
        <w:t>Березовского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, Давыдовского и </w:t>
      </w:r>
      <w:proofErr w:type="spellStart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Ялымского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сельсоветов, расположенной в 1.5</w:t>
      </w:r>
      <w:r w:rsidR="00815E51" w:rsidRPr="00224525">
        <w:rPr>
          <w:rFonts w:ascii="Times New Roman" w:hAnsi="Times New Roman"/>
          <w:sz w:val="24"/>
          <w:szCs w:val="24"/>
          <w:lang w:val="ru-RU" w:eastAsia="ru-RU"/>
        </w:rPr>
        <w:t>3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км к </w:t>
      </w:r>
      <w:proofErr w:type="spellStart"/>
      <w:r w:rsidR="00815E51" w:rsidRPr="00224525">
        <w:rPr>
          <w:rFonts w:ascii="Times New Roman" w:hAnsi="Times New Roman"/>
          <w:sz w:val="24"/>
          <w:szCs w:val="24"/>
          <w:lang w:val="ru-RU" w:eastAsia="ru-RU"/>
        </w:rPr>
        <w:t>северо-северо-во</w:t>
      </w:r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815E51" w:rsidRPr="00224525">
        <w:rPr>
          <w:rFonts w:ascii="Times New Roman" w:hAnsi="Times New Roman"/>
          <w:sz w:val="24"/>
          <w:szCs w:val="24"/>
          <w:lang w:val="ru-RU" w:eastAsia="ru-RU"/>
        </w:rPr>
        <w:t>току</w:t>
      </w:r>
      <w:proofErr w:type="spellEnd"/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о</w:t>
      </w:r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т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 xml:space="preserve"> поворотной </w:t>
      </w:r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опоры ЛЭП 110кВ и 35 кВ и в 0.92 км к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западо-северуо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- западу от поворотной опоры ЛЭП 35 кВ граница идет на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восток</w:t>
      </w:r>
      <w:proofErr w:type="gram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gram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юго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- восток на протяжении 2.93 км до узловой  точки 71, обозначающей место пересечения границы муниципальных образований </w:t>
      </w:r>
      <w:r w:rsidR="007A6670" w:rsidRPr="00224525">
        <w:rPr>
          <w:rFonts w:ascii="Times New Roman" w:hAnsi="Times New Roman"/>
          <w:sz w:val="24"/>
          <w:szCs w:val="24"/>
          <w:lang w:val="ru-RU" w:eastAsia="ru-RU"/>
        </w:rPr>
        <w:t>Давыдовского</w:t>
      </w:r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, Давыдовского и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Ялымского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сельсоветов, расположенной в 1,56 км к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западо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юго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– западу от водохранилища и в 2,01 км к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восток</w:t>
      </w:r>
      <w:proofErr w:type="gram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gram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юго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- востоку от поворотной ЛЭП 110 кВ, пересекая </w:t>
      </w:r>
      <w:proofErr w:type="spellStart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>шоссе,ЛЭП</w:t>
      </w:r>
      <w:proofErr w:type="spellEnd"/>
      <w:r w:rsidR="00584CEF" w:rsidRPr="00224525">
        <w:rPr>
          <w:rFonts w:ascii="Times New Roman" w:hAnsi="Times New Roman"/>
          <w:sz w:val="24"/>
          <w:szCs w:val="24"/>
          <w:lang w:val="ru-RU" w:eastAsia="ru-RU"/>
        </w:rPr>
        <w:t xml:space="preserve"> 110кВ и дорогу без покрытия</w:t>
      </w:r>
      <w:r w:rsidR="00D81324" w:rsidRPr="0022452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A6670" w:rsidRDefault="00D81324" w:rsidP="007A6670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hAnsi="Times New Roman"/>
          <w:lang w:val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r w:rsid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Давыдовским</w:t>
      </w: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 </w:t>
      </w:r>
      <w:r w:rsidR="00584CEF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Ярославскими</w:t>
      </w: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сельсоветами</w:t>
      </w:r>
      <w:proofErr w:type="gram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.</w:t>
      </w:r>
      <w:proofErr w:type="gramEnd"/>
      <w:r w:rsidR="007A6670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                                        </w:t>
      </w:r>
      <w:r w:rsidR="007A6670" w:rsidRPr="007A6670">
        <w:rPr>
          <w:rFonts w:ascii="Times New Roman" w:hAnsi="Times New Roman"/>
          <w:lang w:val="ru-RU"/>
        </w:rPr>
        <w:t>(</w:t>
      </w:r>
      <w:proofErr w:type="gramStart"/>
      <w:r w:rsidR="007A6670" w:rsidRPr="007A6670">
        <w:rPr>
          <w:rFonts w:ascii="Times New Roman" w:hAnsi="Times New Roman"/>
          <w:lang w:val="ru-RU"/>
        </w:rPr>
        <w:t>п</w:t>
      </w:r>
      <w:proofErr w:type="gramEnd"/>
      <w:r w:rsidR="007A6670" w:rsidRPr="007A6670">
        <w:rPr>
          <w:rFonts w:ascii="Times New Roman" w:hAnsi="Times New Roman"/>
          <w:lang w:val="ru-RU"/>
        </w:rPr>
        <w:t>ротяженность границы - 2.20 км)</w:t>
      </w:r>
      <w:r w:rsidR="007A6670">
        <w:rPr>
          <w:rFonts w:ascii="Times New Roman" w:hAnsi="Times New Roman"/>
          <w:lang w:val="ru-RU"/>
        </w:rPr>
        <w:t xml:space="preserve">   </w:t>
      </w:r>
    </w:p>
    <w:p w:rsidR="007A6670" w:rsidRPr="00E17A7D" w:rsidRDefault="00E17A7D" w:rsidP="00E17A7D">
      <w:pPr>
        <w:shd w:val="clear" w:color="auto" w:fill="FFFFFF"/>
        <w:ind w:firstLine="0"/>
        <w:jc w:val="both"/>
        <w:textAlignment w:val="baseline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7A667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</w:t>
      </w:r>
      <w:r w:rsidR="009034EA">
        <w:rPr>
          <w:rFonts w:ascii="Times New Roman" w:hAnsi="Times New Roman"/>
          <w:lang w:val="ru-RU"/>
        </w:rPr>
        <w:t xml:space="preserve">   </w:t>
      </w:r>
      <w:proofErr w:type="gramStart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От узловой точки 64, обозначающей место пересечения границ муниципальных образований Ярославского, </w:t>
      </w:r>
      <w:proofErr w:type="spellStart"/>
      <w:r w:rsidR="007A6670" w:rsidRPr="00E17A7D">
        <w:rPr>
          <w:rFonts w:ascii="Times New Roman" w:hAnsi="Times New Roman"/>
          <w:sz w:val="24"/>
          <w:szCs w:val="24"/>
          <w:lang w:val="ru-RU"/>
        </w:rPr>
        <w:t>Обуховского</w:t>
      </w:r>
      <w:proofErr w:type="spellEnd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, Давыдовского сельсоветов, расположенной в 1.82 км к западу от </w:t>
      </w:r>
      <w:proofErr w:type="spellStart"/>
      <w:r w:rsidR="007A6670" w:rsidRPr="00E17A7D">
        <w:rPr>
          <w:rFonts w:ascii="Times New Roman" w:hAnsi="Times New Roman"/>
          <w:sz w:val="24"/>
          <w:szCs w:val="24"/>
          <w:lang w:val="ru-RU"/>
        </w:rPr>
        <w:t>поворотнй</w:t>
      </w:r>
      <w:proofErr w:type="spellEnd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 опоры ЛЭП 110кВ и в 1.27 км к </w:t>
      </w:r>
      <w:proofErr w:type="spellStart"/>
      <w:r w:rsidR="007A6670" w:rsidRPr="00E17A7D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 от водохранилище граница идет на юг, пересекая ЛЭП и 110кВ, на протяжении 2.20 км до узловой точки 65, </w:t>
      </w:r>
      <w:r w:rsidR="007A6670" w:rsidRPr="00E17A7D">
        <w:rPr>
          <w:rFonts w:ascii="Times New Roman" w:hAnsi="Times New Roman"/>
          <w:sz w:val="24"/>
          <w:szCs w:val="24"/>
          <w:lang w:val="ru-RU"/>
        </w:rPr>
        <w:lastRenderedPageBreak/>
        <w:t xml:space="preserve">обозначающей место пересечения границ муниципальных образований Ярославского, </w:t>
      </w:r>
      <w:proofErr w:type="spellStart"/>
      <w:r w:rsidR="007A6670" w:rsidRPr="00E17A7D">
        <w:rPr>
          <w:rFonts w:ascii="Times New Roman" w:hAnsi="Times New Roman"/>
          <w:sz w:val="24"/>
          <w:szCs w:val="24"/>
          <w:lang w:val="ru-RU"/>
        </w:rPr>
        <w:t>Чернавского</w:t>
      </w:r>
      <w:proofErr w:type="spellEnd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 и Давыдовского сельсоветов</w:t>
      </w:r>
      <w:proofErr w:type="gramEnd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расположенной в 2.03 км к </w:t>
      </w:r>
      <w:proofErr w:type="spellStart"/>
      <w:r w:rsidR="007A6670" w:rsidRPr="00E17A7D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="007A6670" w:rsidRPr="00E17A7D">
        <w:rPr>
          <w:rFonts w:ascii="Times New Roman" w:hAnsi="Times New Roman"/>
          <w:sz w:val="24"/>
          <w:szCs w:val="24"/>
          <w:lang w:val="ru-RU"/>
        </w:rPr>
        <w:t xml:space="preserve"> от водохранилище и в 3.29 км к западу от поворотной опоры ЛЭП 110кВ возле д. </w:t>
      </w:r>
      <w:proofErr w:type="spellStart"/>
      <w:r w:rsidR="007A6670" w:rsidRPr="00E17A7D">
        <w:rPr>
          <w:rFonts w:ascii="Times New Roman" w:hAnsi="Times New Roman"/>
          <w:sz w:val="24"/>
          <w:szCs w:val="24"/>
          <w:lang w:val="ru-RU"/>
        </w:rPr>
        <w:t>Поляковка</w:t>
      </w:r>
      <w:proofErr w:type="spellEnd"/>
      <w:r w:rsidR="007A6670" w:rsidRPr="00E17A7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7A6670" w:rsidRDefault="00E17A7D" w:rsidP="007A6670">
      <w:pPr>
        <w:pStyle w:val="formattext"/>
        <w:jc w:val="center"/>
      </w:pPr>
      <w:r w:rsidRPr="00E17A7D">
        <w:rPr>
          <w:b/>
        </w:rPr>
        <w:t xml:space="preserve">Граница между Давыдовским и </w:t>
      </w:r>
      <w:proofErr w:type="spellStart"/>
      <w:r w:rsidRPr="00E17A7D">
        <w:rPr>
          <w:b/>
        </w:rPr>
        <w:t>Чернавским</w:t>
      </w:r>
      <w:proofErr w:type="spellEnd"/>
      <w:r w:rsidRPr="00E17A7D">
        <w:rPr>
          <w:b/>
        </w:rPr>
        <w:t xml:space="preserve">  сельсоветами</w:t>
      </w:r>
      <w:r>
        <w:t xml:space="preserve">                                                                                                                                                           </w:t>
      </w:r>
      <w:r w:rsidR="007A6670">
        <w:t>(протяженность границы - 19.50 км)</w:t>
      </w:r>
    </w:p>
    <w:p w:rsidR="007A6670" w:rsidRPr="00224525" w:rsidRDefault="00224525" w:rsidP="00224525">
      <w:pPr>
        <w:pStyle w:val="aa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r w:rsidRPr="002A310C">
        <w:rPr>
          <w:lang w:val="ru-RU"/>
        </w:rPr>
        <w:t xml:space="preserve">     </w:t>
      </w:r>
      <w:proofErr w:type="gramStart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От узловой точки 65, обозначающей место пересечения границ муниципальных образований </w:t>
      </w:r>
      <w:proofErr w:type="spellStart"/>
      <w:r w:rsidR="007A6670" w:rsidRPr="002A310C">
        <w:rPr>
          <w:rFonts w:ascii="Times New Roman" w:hAnsi="Times New Roman"/>
          <w:sz w:val="24"/>
          <w:szCs w:val="24"/>
          <w:lang w:val="ru-RU"/>
        </w:rPr>
        <w:t>Чернавского</w:t>
      </w:r>
      <w:proofErr w:type="spellEnd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, Ярославского и Давыдовского сельсоветов, расположенной в лесу в 2.03 км </w:t>
      </w:r>
      <w:proofErr w:type="spellStart"/>
      <w:r w:rsidR="007A6670" w:rsidRPr="002A310C">
        <w:rPr>
          <w:rFonts w:ascii="Times New Roman" w:hAnsi="Times New Roman"/>
          <w:sz w:val="24"/>
          <w:szCs w:val="24"/>
          <w:lang w:val="ru-RU"/>
        </w:rPr>
        <w:t>юго-юго-востоку</w:t>
      </w:r>
      <w:proofErr w:type="spellEnd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 от водохранилища и в 3.29 км к западу от поворотной опоры ЛЭП 110кВ возле д. </w:t>
      </w:r>
      <w:proofErr w:type="spellStart"/>
      <w:r w:rsidR="007A6670" w:rsidRPr="002A310C">
        <w:rPr>
          <w:rFonts w:ascii="Times New Roman" w:hAnsi="Times New Roman"/>
          <w:sz w:val="24"/>
          <w:szCs w:val="24"/>
          <w:lang w:val="ru-RU"/>
        </w:rPr>
        <w:t>Поляковка</w:t>
      </w:r>
      <w:proofErr w:type="spellEnd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 граница идет на </w:t>
      </w:r>
      <w:proofErr w:type="spellStart"/>
      <w:r w:rsidR="007A6670" w:rsidRPr="002A310C">
        <w:rPr>
          <w:rFonts w:ascii="Times New Roman" w:hAnsi="Times New Roman"/>
          <w:sz w:val="24"/>
          <w:szCs w:val="24"/>
          <w:lang w:val="ru-RU"/>
        </w:rPr>
        <w:t>западо-северо-запад</w:t>
      </w:r>
      <w:proofErr w:type="spellEnd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3.60 км до поворотной точки 1, расположенной в 2.60 км к югу от развилки проселочных дорог</w:t>
      </w:r>
      <w:proofErr w:type="gramEnd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 и в 5.60 км к </w:t>
      </w:r>
      <w:proofErr w:type="spellStart"/>
      <w:r w:rsidR="007A6670" w:rsidRPr="002A310C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="007A6670" w:rsidRPr="002A310C">
        <w:rPr>
          <w:rFonts w:ascii="Times New Roman" w:hAnsi="Times New Roman"/>
          <w:sz w:val="24"/>
          <w:szCs w:val="24"/>
          <w:lang w:val="ru-RU"/>
        </w:rPr>
        <w:t xml:space="preserve"> от водохранилища.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1 граница идет на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0.88 км до поворотной точки 2, расположенной в 2.13 км к северу от развилки проселочных дорог и в 0.32 км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водохранилища.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2 граница идет на запад на протяжении 1.62 км до поворотной точки 3, расположенной в 1.86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летника и в 1.77 км к западу от водохранилища.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3 граница идет на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западо-юго-запад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1.56 км до поворотной точки 4, расположенной в 2.50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востоко-северо-востоку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110кВ и в 2.72 км к югу от развилки проселочной и полевой дорог.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4 граница идет на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западо-юго-запад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3.87 км до поворотной точки 5, расположенной в 1.29 км к югу от полевого стана и в 0.21 км к северу от поворотной опоры линии связи.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5 граница идет на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западо-юго-запад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4.83 км до поворотной точки 6, расположенной в 3.39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северо-северо-западу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35кВ и в 1.17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перекрестка проселочных дорог.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6 граница идет на юг на протяжении 3.14 км до узловой точки 67, обозначающей место пересечения границ муниципальных образований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Чернавского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и Давыдовского сельсоветов, расположенной на пересечении шоссе и проселочной дороги к северу в 3.19 км от развилки проселочной и полевой дорог и к западу в 1.05 км от развилки шоссе и дороги без покрытия.</w:t>
      </w:r>
      <w:proofErr w:type="gramEnd"/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A10CE1" w:rsidRPr="00224525">
        <w:rPr>
          <w:rFonts w:ascii="Times New Roman" w:hAnsi="Times New Roman"/>
          <w:b/>
          <w:sz w:val="24"/>
          <w:szCs w:val="24"/>
          <w:lang w:val="ru-RU"/>
        </w:rPr>
        <w:t>Граница между Давыдовским и Глядянским сельсоветами</w:t>
      </w:r>
      <w:r w:rsidR="00A10CE1" w:rsidRPr="00224525">
        <w:rPr>
          <w:rFonts w:ascii="Times New Roman" w:hAnsi="Times New Roman"/>
          <w:sz w:val="24"/>
          <w:szCs w:val="24"/>
          <w:lang w:val="ru-RU"/>
        </w:rPr>
        <w:t>.</w:t>
      </w:r>
    </w:p>
    <w:p w:rsidR="00A10CE1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="00A10CE1" w:rsidRPr="00224525">
        <w:rPr>
          <w:rFonts w:ascii="Times New Roman" w:hAnsi="Times New Roman"/>
          <w:sz w:val="24"/>
          <w:szCs w:val="24"/>
          <w:lang w:val="ru-RU"/>
        </w:rPr>
        <w:t>(протяженность границы 4.58 км)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От узловой точки 68, обозначающей место пересечения границ муниципальных образований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, Глядянского и Давыдовского сельсоветов, расположенной в 1.65 км к северу от развилки проселочной и полевой дорог и в 1.54 км югу от развилки шоссе и проселочной дороги, граница идет на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западо-северо-запад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на протяжении 4.58 км до узловой точки 69, обозначающей место пересечения границ муниципальных образований Глядянского, Давыдовского и Березовского</w:t>
      </w:r>
      <w:proofErr w:type="gram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сельсоветов, расположенной в 6.81 км к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35кВ и в 0.23 к северу от развилки проселочных дорог.</w:t>
      </w:r>
      <w:proofErr w:type="gramEnd"/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A10CE1" w:rsidRPr="00224525">
        <w:rPr>
          <w:rFonts w:ascii="Times New Roman" w:hAnsi="Times New Roman"/>
          <w:b/>
          <w:sz w:val="24"/>
          <w:szCs w:val="24"/>
          <w:lang w:val="ru-RU"/>
        </w:rPr>
        <w:t xml:space="preserve">Граница между Давыдовским и </w:t>
      </w:r>
      <w:proofErr w:type="spellStart"/>
      <w:r w:rsidR="00A10CE1" w:rsidRPr="00224525">
        <w:rPr>
          <w:rFonts w:ascii="Times New Roman" w:hAnsi="Times New Roman"/>
          <w:b/>
          <w:sz w:val="24"/>
          <w:szCs w:val="24"/>
          <w:lang w:val="ru-RU"/>
        </w:rPr>
        <w:t>Межборным</w:t>
      </w:r>
      <w:proofErr w:type="spellEnd"/>
      <w:r w:rsidR="00A10CE1" w:rsidRPr="00224525">
        <w:rPr>
          <w:rFonts w:ascii="Times New Roman" w:hAnsi="Times New Roman"/>
          <w:b/>
          <w:sz w:val="24"/>
          <w:szCs w:val="24"/>
          <w:lang w:val="ru-RU"/>
        </w:rPr>
        <w:t xml:space="preserve"> сельсоветами</w:t>
      </w:r>
      <w:r w:rsidR="00A10CE1" w:rsidRPr="00224525">
        <w:rPr>
          <w:rFonts w:ascii="Times New Roman" w:hAnsi="Times New Roman"/>
          <w:sz w:val="24"/>
          <w:szCs w:val="24"/>
          <w:lang w:val="ru-RU"/>
        </w:rPr>
        <w:t>.</w:t>
      </w:r>
    </w:p>
    <w:p w:rsidR="00A10CE1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A10CE1" w:rsidRPr="002A310C">
        <w:rPr>
          <w:rFonts w:ascii="Times New Roman" w:hAnsi="Times New Roman"/>
          <w:sz w:val="24"/>
          <w:szCs w:val="24"/>
          <w:lang w:val="ru-RU"/>
        </w:rPr>
        <w:t>(протяженность границы - 1.54 км)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gramStart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От узловой точки 67, обозначающей место пересечения границ муниципальных образований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Чернавского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и Давыдовского сельсоветов, расположенной на пересечении шоссе и проселочной дорогой к северу в 3.19 км от развилки проселочной и полевой дорог и к западу в 1.05 км от развилки шоссе и дороги без покрытия, граница идет на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западо-северо-запад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на протяжении 1.54 км до узловой точки 68, обозначающей место</w:t>
      </w:r>
      <w:proofErr w:type="gram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0CE1" w:rsidRPr="00224525">
        <w:rPr>
          <w:rFonts w:ascii="Times New Roman" w:hAnsi="Times New Roman"/>
          <w:sz w:val="24"/>
          <w:szCs w:val="24"/>
          <w:lang w:val="ru-RU"/>
        </w:rPr>
        <w:lastRenderedPageBreak/>
        <w:t xml:space="preserve">пересечения границ муниципальных образований </w:t>
      </w:r>
      <w:proofErr w:type="spellStart"/>
      <w:r w:rsidR="00A10CE1" w:rsidRPr="00224525">
        <w:rPr>
          <w:rFonts w:ascii="Times New Roman" w:hAnsi="Times New Roman"/>
          <w:sz w:val="24"/>
          <w:szCs w:val="24"/>
          <w:lang w:val="ru-RU"/>
        </w:rPr>
        <w:t>Межборного</w:t>
      </w:r>
      <w:proofErr w:type="spellEnd"/>
      <w:r w:rsidR="00A10CE1" w:rsidRPr="00224525">
        <w:rPr>
          <w:rFonts w:ascii="Times New Roman" w:hAnsi="Times New Roman"/>
          <w:sz w:val="24"/>
          <w:szCs w:val="24"/>
          <w:lang w:val="ru-RU"/>
        </w:rPr>
        <w:t>, Глядянского и Давыдовского сельсоветов, расположенной в 1.65 км к северу от развилки проселочной и полевой дорог и в 1.54 км югу от развилки шоссе и проселочной дороги.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Pr="00224525" w:rsidRDefault="00224525" w:rsidP="002245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4525">
        <w:rPr>
          <w:rFonts w:ascii="Times New Roman" w:hAnsi="Times New Roman"/>
          <w:b/>
          <w:sz w:val="24"/>
          <w:szCs w:val="24"/>
          <w:lang w:val="ru-RU"/>
        </w:rPr>
        <w:t xml:space="preserve">                       </w:t>
      </w:r>
      <w:r w:rsidR="00A10CE1" w:rsidRPr="00224525">
        <w:rPr>
          <w:rFonts w:ascii="Times New Roman" w:hAnsi="Times New Roman"/>
          <w:b/>
          <w:sz w:val="24"/>
          <w:szCs w:val="24"/>
          <w:lang w:val="ru-RU"/>
        </w:rPr>
        <w:t>Граница между Давыдовским и Березовским сельсоветами.</w:t>
      </w:r>
    </w:p>
    <w:p w:rsidR="00A10CE1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="00A10CE1" w:rsidRPr="002A310C">
        <w:rPr>
          <w:rFonts w:ascii="Times New Roman" w:hAnsi="Times New Roman"/>
          <w:sz w:val="24"/>
          <w:szCs w:val="24"/>
          <w:lang w:val="ru-RU"/>
        </w:rPr>
        <w:t>(протяженность границы 9.97 км)</w:t>
      </w:r>
    </w:p>
    <w:p w:rsidR="00224525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0CE1" w:rsidRPr="00224525" w:rsidRDefault="00224525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 w:rsidR="00A10CE1" w:rsidRPr="00224525">
        <w:rPr>
          <w:rFonts w:ascii="Times New Roman" w:hAnsi="Times New Roman"/>
          <w:sz w:val="24"/>
          <w:szCs w:val="24"/>
          <w:lang w:val="ru-RU"/>
        </w:rPr>
        <w:t>От узловой точки 69, обозначающей место пересечения границ муниципальных образований Глядянского, Березовского и Давыдовского сельсоветов, расположенной в 2.93 км к югу от развилки проселочной и полевой дорог и в 0.13 км к северу от развилки проселочных дорог, граница идет на юг на протяжении 0.42 км до поворотной точки 1, расположенной в 1.94 км к югу от развилки проселочных дорог и</w:t>
      </w:r>
      <w:proofErr w:type="gramEnd"/>
      <w:r w:rsidR="00A10CE1" w:rsidRPr="00224525">
        <w:rPr>
          <w:rFonts w:ascii="Times New Roman" w:hAnsi="Times New Roman"/>
          <w:sz w:val="24"/>
          <w:szCs w:val="24"/>
          <w:lang w:val="ru-RU"/>
        </w:rPr>
        <w:t xml:space="preserve"> в 3.10 км к северо-западу от западной окраины д. Покровка.</w:t>
      </w:r>
    </w:p>
    <w:p w:rsidR="00A10CE1" w:rsidRPr="002A310C" w:rsidRDefault="00A10CE1" w:rsidP="002245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1 граница идет на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на протяжении 2.43 км до поворотной точки 2, расположенной в 2.61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юго-юго-западу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развилки проселочных дорог и в 3.26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развилки проселочной и полевой дорог.</w:t>
      </w:r>
    </w:p>
    <w:p w:rsidR="00A10CE1" w:rsidRPr="00224525" w:rsidRDefault="00A10CE1" w:rsidP="00224525">
      <w:pPr>
        <w:pStyle w:val="aa"/>
        <w:jc w:val="both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proofErr w:type="gramStart"/>
      <w:r w:rsidRPr="002A310C">
        <w:rPr>
          <w:rFonts w:ascii="Times New Roman" w:hAnsi="Times New Roman"/>
          <w:sz w:val="24"/>
          <w:szCs w:val="24"/>
          <w:lang w:val="ru-RU"/>
        </w:rPr>
        <w:t xml:space="preserve">От поворотной точки 2 граница идет на юг на протяжении 7.11 км до узловой точки 70, обозначающей место пересечения границы муниципальных образований Березовского, Давыдовского и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Ялымского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сельсоветов, расположенной в 1.53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северо-северо-востоку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110кВ и 35кВ и в 0.92 км к </w:t>
      </w:r>
      <w:proofErr w:type="spellStart"/>
      <w:r w:rsidRPr="002A310C">
        <w:rPr>
          <w:rFonts w:ascii="Times New Roman" w:hAnsi="Times New Roman"/>
          <w:sz w:val="24"/>
          <w:szCs w:val="24"/>
          <w:lang w:val="ru-RU"/>
        </w:rPr>
        <w:t>западо-северо-западу</w:t>
      </w:r>
      <w:proofErr w:type="spellEnd"/>
      <w:r w:rsidRPr="002A310C">
        <w:rPr>
          <w:rFonts w:ascii="Times New Roman" w:hAnsi="Times New Roman"/>
          <w:sz w:val="24"/>
          <w:szCs w:val="24"/>
          <w:lang w:val="ru-RU"/>
        </w:rPr>
        <w:t xml:space="preserve"> от поворотной опоры ЛЭП 35кВ.</w:t>
      </w:r>
      <w:proofErr w:type="gramEnd"/>
    </w:p>
    <w:p w:rsidR="00A10CE1" w:rsidRPr="00224525" w:rsidRDefault="00A10CE1" w:rsidP="00224525">
      <w:pPr>
        <w:pStyle w:val="aa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Административный цент</w:t>
      </w:r>
      <w:r w:rsidR="00A10CE1">
        <w:rPr>
          <w:rFonts w:ascii="Times New Roman" w:eastAsia="TimesNewRomanPSMT" w:hAnsi="Times New Roman"/>
          <w:bCs/>
          <w:sz w:val="24"/>
          <w:szCs w:val="24"/>
          <w:lang w:val="ru-RU"/>
        </w:rPr>
        <w:t>р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Притобольного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района – село </w:t>
      </w:r>
      <w:r w:rsidR="00224525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Давыдовка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Наименование муниципального образования –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Давыдовский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  <w:proofErr w:type="spellStart"/>
      <w:r w:rsidRPr="00A07882">
        <w:rPr>
          <w:rFonts w:ascii="Times New Roman" w:hAnsi="Times New Roman"/>
          <w:sz w:val="24"/>
          <w:szCs w:val="24"/>
          <w:lang w:val="ru-RU"/>
        </w:rPr>
        <w:t>Притобольного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 xml:space="preserve"> района Курганской области.</w:t>
      </w:r>
    </w:p>
    <w:p w:rsidR="00344D1A" w:rsidRPr="00A07882" w:rsidRDefault="00344D1A" w:rsidP="00A07882">
      <w:pPr>
        <w:shd w:val="clear" w:color="auto" w:fill="FFFFFF"/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Территория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определена границами, которые установлены Законом Курганской области от  04.11.2004 г. № 586 «Об установлении границ муниципального образования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сельсовета, входящего в состав муниципального образования Притобольного района». 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Территорию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образуют территории следующих поселений: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1) село </w:t>
      </w:r>
      <w:r w:rsidR="00224525">
        <w:rPr>
          <w:rFonts w:ascii="Times New Roman" w:hAnsi="Times New Roman"/>
          <w:sz w:val="24"/>
          <w:szCs w:val="24"/>
          <w:lang w:val="ru-RU"/>
        </w:rPr>
        <w:t>Давыдовка</w:t>
      </w:r>
      <w:r w:rsidRPr="00A07882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2)  деревня </w:t>
      </w:r>
      <w:proofErr w:type="spellStart"/>
      <w:r w:rsidR="00224525">
        <w:rPr>
          <w:rFonts w:ascii="Times New Roman" w:hAnsi="Times New Roman"/>
          <w:sz w:val="24"/>
          <w:szCs w:val="24"/>
          <w:lang w:val="ru-RU"/>
        </w:rPr>
        <w:t>Патраки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Pr="00A07882" w:rsidRDefault="00344D1A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3)  деревня </w:t>
      </w:r>
      <w:proofErr w:type="spellStart"/>
      <w:r w:rsidR="00224525">
        <w:rPr>
          <w:rFonts w:ascii="Times New Roman" w:hAnsi="Times New Roman"/>
          <w:sz w:val="24"/>
          <w:szCs w:val="24"/>
          <w:lang w:val="ru-RU"/>
        </w:rPr>
        <w:t>Комановка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4) деревня  </w:t>
      </w:r>
      <w:proofErr w:type="spellStart"/>
      <w:r w:rsidR="00224525">
        <w:rPr>
          <w:rFonts w:ascii="Times New Roman" w:hAnsi="Times New Roman"/>
          <w:sz w:val="24"/>
          <w:szCs w:val="24"/>
          <w:lang w:val="ru-RU"/>
        </w:rPr>
        <w:t>Поялковка</w:t>
      </w:r>
      <w:proofErr w:type="spellEnd"/>
      <w:r w:rsidR="00224525">
        <w:rPr>
          <w:rFonts w:ascii="Times New Roman" w:hAnsi="Times New Roman"/>
          <w:sz w:val="24"/>
          <w:szCs w:val="24"/>
          <w:lang w:val="ru-RU"/>
        </w:rPr>
        <w:t>;</w:t>
      </w:r>
    </w:p>
    <w:p w:rsidR="00224525" w:rsidRDefault="00224525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5) деревня Туманова;</w:t>
      </w:r>
    </w:p>
    <w:p w:rsidR="00224525" w:rsidRDefault="00224525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6) деревня Покровка.</w:t>
      </w:r>
    </w:p>
    <w:p w:rsidR="00224525" w:rsidRPr="00A07882" w:rsidRDefault="00224525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3. Территория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сельсовета </w:t>
      </w:r>
      <w:r w:rsidRPr="00A078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07882">
        <w:rPr>
          <w:rFonts w:ascii="Times New Roman" w:hAnsi="Times New Roman"/>
          <w:sz w:val="24"/>
          <w:szCs w:val="24"/>
          <w:lang w:val="ru-RU"/>
        </w:rPr>
        <w:t>входит в состав территории Притобольного района.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24525">
        <w:rPr>
          <w:rFonts w:ascii="Times New Roman" w:hAnsi="Times New Roman"/>
          <w:sz w:val="24"/>
          <w:szCs w:val="24"/>
          <w:lang w:val="ru-RU"/>
        </w:rPr>
        <w:t xml:space="preserve">Давыдовском 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сельсовете функционируют: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МКУК </w:t>
      </w:r>
      <w:r w:rsidR="00224525">
        <w:rPr>
          <w:rFonts w:ascii="Times New Roman" w:hAnsi="Times New Roman"/>
          <w:sz w:val="24"/>
          <w:szCs w:val="24"/>
          <w:lang w:val="ru-RU"/>
        </w:rPr>
        <w:t xml:space="preserve">Давыдовское </w:t>
      </w:r>
      <w:r>
        <w:rPr>
          <w:rFonts w:ascii="Times New Roman" w:hAnsi="Times New Roman"/>
          <w:sz w:val="24"/>
          <w:szCs w:val="24"/>
          <w:lang w:val="ru-RU"/>
        </w:rPr>
        <w:t>КДО;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МКОУ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525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ОШ;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Почта;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24525">
        <w:rPr>
          <w:rFonts w:ascii="Times New Roman" w:hAnsi="Times New Roman"/>
          <w:sz w:val="24"/>
          <w:szCs w:val="24"/>
          <w:lang w:val="ru-RU"/>
        </w:rPr>
        <w:t>Патраковский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224525">
        <w:rPr>
          <w:rFonts w:ascii="Times New Roman" w:hAnsi="Times New Roman"/>
          <w:sz w:val="24"/>
          <w:szCs w:val="24"/>
          <w:lang w:val="ru-RU"/>
        </w:rPr>
        <w:t>Туманоский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7A6670">
        <w:rPr>
          <w:rFonts w:ascii="Times New Roman" w:hAnsi="Times New Roman"/>
          <w:sz w:val="24"/>
          <w:szCs w:val="24"/>
          <w:lang w:val="ru-RU"/>
        </w:rPr>
        <w:t>Давыдовская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библиотека;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24525">
        <w:rPr>
          <w:rFonts w:ascii="Times New Roman" w:hAnsi="Times New Roman"/>
          <w:sz w:val="24"/>
          <w:szCs w:val="24"/>
          <w:lang w:val="ru-RU"/>
        </w:rPr>
        <w:t xml:space="preserve">пункт  выдачи книг </w:t>
      </w:r>
      <w:proofErr w:type="spellStart"/>
      <w:r w:rsidR="00224525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="00224525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224525">
        <w:rPr>
          <w:rFonts w:ascii="Times New Roman" w:hAnsi="Times New Roman"/>
          <w:sz w:val="24"/>
          <w:szCs w:val="24"/>
          <w:lang w:val="ru-RU"/>
        </w:rPr>
        <w:t>атраки</w:t>
      </w:r>
      <w:proofErr w:type="spellEnd"/>
      <w:r w:rsidR="00224525">
        <w:rPr>
          <w:rFonts w:ascii="Times New Roman" w:hAnsi="Times New Roman"/>
          <w:sz w:val="24"/>
          <w:szCs w:val="24"/>
          <w:lang w:val="ru-RU"/>
        </w:rPr>
        <w:t>;</w:t>
      </w:r>
    </w:p>
    <w:p w:rsidR="00224525" w:rsidRDefault="00224525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пункт выдачи книг 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уманова;</w:t>
      </w:r>
    </w:p>
    <w:p w:rsidR="00224525" w:rsidRDefault="00224525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-сельские клубы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авыдовка,д.Патраки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д.Туманова.</w:t>
      </w:r>
    </w:p>
    <w:p w:rsidR="00344D1A" w:rsidRDefault="00344D1A" w:rsidP="006D6DA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>магазин</w:t>
      </w:r>
      <w:r w:rsidR="007D3007">
        <w:rPr>
          <w:rFonts w:ascii="Times New Roman" w:hAnsi="Times New Roman"/>
          <w:sz w:val="24"/>
          <w:szCs w:val="24"/>
          <w:lang w:val="ru-RU" w:eastAsia="ru-RU"/>
        </w:rPr>
        <w:t>ы: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 xml:space="preserve"> И.П. </w:t>
      </w:r>
      <w:r w:rsidR="00224525">
        <w:rPr>
          <w:rFonts w:ascii="Times New Roman" w:hAnsi="Times New Roman"/>
          <w:sz w:val="24"/>
          <w:szCs w:val="24"/>
          <w:lang w:val="ru-RU" w:eastAsia="ru-RU"/>
        </w:rPr>
        <w:t xml:space="preserve">Иванова А.В., ИП Блохин В.А., ИП </w:t>
      </w:r>
      <w:proofErr w:type="spellStart"/>
      <w:r w:rsidR="00224525">
        <w:rPr>
          <w:rFonts w:ascii="Times New Roman" w:hAnsi="Times New Roman"/>
          <w:sz w:val="24"/>
          <w:szCs w:val="24"/>
          <w:lang w:val="ru-RU" w:eastAsia="ru-RU"/>
        </w:rPr>
        <w:t>Перебаскина</w:t>
      </w:r>
      <w:proofErr w:type="spellEnd"/>
      <w:r w:rsidR="00224525">
        <w:rPr>
          <w:rFonts w:ascii="Times New Roman" w:hAnsi="Times New Roman"/>
          <w:sz w:val="24"/>
          <w:szCs w:val="24"/>
          <w:lang w:val="ru-RU" w:eastAsia="ru-RU"/>
        </w:rPr>
        <w:t xml:space="preserve"> Н.И., ИП Агафонова Г.В.</w:t>
      </w:r>
    </w:p>
    <w:p w:rsidR="007D3007" w:rsidRDefault="007D3007" w:rsidP="006D6DA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4D1A" w:rsidRPr="006D6DA0" w:rsidRDefault="00344D1A" w:rsidP="006D6DA0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Основная часть</w:t>
      </w:r>
    </w:p>
    <w:p w:rsidR="00344D1A" w:rsidRDefault="00344D1A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2.1. Краткая характеристика объекта и </w:t>
      </w:r>
      <w:proofErr w:type="spellStart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приридно-климатические</w:t>
      </w:r>
      <w:proofErr w:type="spellEnd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 условия.</w:t>
      </w:r>
    </w:p>
    <w:p w:rsidR="007D3007" w:rsidRDefault="007D3007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36354" w:rsidRPr="00F36354" w:rsidRDefault="007A6670" w:rsidP="00F363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Давыдовский</w:t>
      </w:r>
      <w:proofErr w:type="spellEnd"/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расположен во 2 климатическом районе, для которого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характерен умеренно-континентальный климат с продолжительной холодной многоснежной</w:t>
      </w:r>
      <w:r w:rsid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зимой и сравнительно коротким умеренно теплым дождливым летом.</w:t>
      </w:r>
    </w:p>
    <w:p w:rsidR="00F36354" w:rsidRPr="00F36354" w:rsidRDefault="007D3007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F36354"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Среднегодовая температура воздуха составляет 2,2 градусов по Цельсию.</w:t>
      </w:r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 годовом ходе направлений ветров не наблюдается резко выраженных преобладающих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направлений. В зимний период заметно некоторое увеличение повторяемости </w:t>
      </w:r>
      <w:proofErr w:type="gramStart"/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юго-западных</w:t>
      </w:r>
      <w:proofErr w:type="gramEnd"/>
    </w:p>
    <w:p w:rsidR="00F36354" w:rsidRDefault="00F36354" w:rsidP="007D3007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2.2. Существующее состояние и развитие поселения на перспективу</w:t>
      </w: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7A6670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Давыдовский</w:t>
      </w:r>
      <w:proofErr w:type="spellEnd"/>
      <w:r w:rsidR="00344D1A" w:rsidRPr="00B60347">
        <w:rPr>
          <w:rFonts w:ascii="Times New Roman" w:hAnsi="Times New Roman"/>
          <w:sz w:val="24"/>
          <w:szCs w:val="24"/>
          <w:lang w:val="ru-RU" w:eastAsia="ru-RU"/>
        </w:rPr>
        <w:t xml:space="preserve"> сельсовет 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состоит из </w:t>
      </w:r>
      <w:r w:rsidR="007D3007">
        <w:rPr>
          <w:rFonts w:ascii="Times New Roman" w:hAnsi="Times New Roman"/>
          <w:sz w:val="24"/>
          <w:szCs w:val="24"/>
          <w:lang w:val="ru-RU" w:eastAsia="ru-RU"/>
        </w:rPr>
        <w:t>6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населенных пунктов с общей численностью 779 человек. Общая площадь территории </w:t>
      </w:r>
      <w:r>
        <w:rPr>
          <w:rFonts w:ascii="Times New Roman" w:hAnsi="Times New Roman"/>
          <w:sz w:val="24"/>
          <w:szCs w:val="24"/>
          <w:lang w:val="ru-RU" w:eastAsia="ru-RU"/>
        </w:rPr>
        <w:t>Давыдовского</w:t>
      </w:r>
      <w:r w:rsidR="00344D1A">
        <w:rPr>
          <w:rFonts w:ascii="Times New Roman" w:hAnsi="Times New Roman"/>
          <w:sz w:val="24"/>
          <w:szCs w:val="24"/>
          <w:lang w:val="ru-RU" w:eastAsia="ru-RU"/>
        </w:rPr>
        <w:t xml:space="preserve"> сельсовета составляет </w:t>
      </w:r>
      <w:r w:rsidR="00344D1A" w:rsidRPr="00B60347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7652.43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га. Административный центр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Давыдовского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сельсовета – село </w:t>
      </w:r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Давыдовка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который находится в </w:t>
      </w:r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18</w:t>
      </w:r>
      <w:r w:rsidR="00344D1A">
        <w:rPr>
          <w:rFonts w:ascii="Times New Roman" w:hAnsi="Times New Roman"/>
          <w:color w:val="000000"/>
          <w:sz w:val="24"/>
          <w:szCs w:val="24"/>
          <w:lang w:val="ru-RU"/>
        </w:rPr>
        <w:t xml:space="preserve"> км от центра Притобольного района село Глядянское.</w:t>
      </w:r>
    </w:p>
    <w:p w:rsidR="00344D1A" w:rsidRDefault="00344D1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Населенные пункты расположены в диапазоне от </w:t>
      </w:r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км до 1</w:t>
      </w:r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gramEnd"/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административного центра – село </w:t>
      </w:r>
      <w:r w:rsidR="007D3007">
        <w:rPr>
          <w:rFonts w:ascii="Times New Roman" w:hAnsi="Times New Roman"/>
          <w:color w:val="000000"/>
          <w:sz w:val="24"/>
          <w:szCs w:val="24"/>
          <w:lang w:val="ru-RU"/>
        </w:rPr>
        <w:t>Давыдовка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44D1A" w:rsidRDefault="00344D1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последние годы в </w:t>
      </w:r>
      <w:r w:rsidR="00DA5C0A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Давыдовском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сельсовете наблюдалась тенденция снижения населения.</w:t>
      </w:r>
    </w:p>
    <w:p w:rsidR="00344D1A" w:rsidRDefault="00344D1A" w:rsidP="00B6034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0347">
        <w:rPr>
          <w:rFonts w:ascii="Times New Roman" w:hAnsi="Times New Roman"/>
          <w:b/>
          <w:color w:val="000000"/>
          <w:sz w:val="24"/>
          <w:szCs w:val="24"/>
          <w:lang w:val="ru-RU"/>
        </w:rPr>
        <w:t>Распределение населения по населенным пунктам: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344D1A" w:rsidRPr="00751F6E" w:rsidTr="00751F6E">
        <w:tc>
          <w:tcPr>
            <w:tcW w:w="4926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 населенного пункта</w:t>
            </w:r>
          </w:p>
        </w:tc>
        <w:tc>
          <w:tcPr>
            <w:tcW w:w="4927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жителей</w:t>
            </w:r>
          </w:p>
        </w:tc>
      </w:tr>
      <w:tr w:rsidR="00344D1A" w:rsidRPr="00751F6E" w:rsidTr="00751F6E">
        <w:tc>
          <w:tcPr>
            <w:tcW w:w="4926" w:type="dxa"/>
          </w:tcPr>
          <w:p w:rsidR="00344D1A" w:rsidRPr="00751F6E" w:rsidRDefault="00344D1A" w:rsidP="007D30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D30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Давыдовка</w:t>
            </w:r>
          </w:p>
        </w:tc>
        <w:tc>
          <w:tcPr>
            <w:tcW w:w="4927" w:type="dxa"/>
          </w:tcPr>
          <w:p w:rsidR="00344D1A" w:rsidRPr="00751F6E" w:rsidRDefault="007D3007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344D1A" w:rsidRPr="00751F6E" w:rsidTr="00751F6E">
        <w:tc>
          <w:tcPr>
            <w:tcW w:w="4926" w:type="dxa"/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атраки</w:t>
            </w:r>
            <w:proofErr w:type="spellEnd"/>
          </w:p>
        </w:tc>
        <w:tc>
          <w:tcPr>
            <w:tcW w:w="4927" w:type="dxa"/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344D1A" w:rsidRPr="00751F6E" w:rsidTr="00751F6E">
        <w:tc>
          <w:tcPr>
            <w:tcW w:w="4926" w:type="dxa"/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Комановка</w:t>
            </w:r>
            <w:proofErr w:type="spellEnd"/>
          </w:p>
        </w:tc>
        <w:tc>
          <w:tcPr>
            <w:tcW w:w="4927" w:type="dxa"/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44D1A" w:rsidRPr="00751F6E" w:rsidTr="00751F6E">
        <w:trPr>
          <w:trHeight w:val="345"/>
        </w:trPr>
        <w:tc>
          <w:tcPr>
            <w:tcW w:w="4926" w:type="dxa"/>
            <w:tcBorders>
              <w:bottom w:val="single" w:sz="4" w:space="0" w:color="auto"/>
            </w:tcBorders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961AA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Поляковка</w:t>
            </w:r>
            <w:proofErr w:type="spellEnd"/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44D1A" w:rsidRPr="00751F6E" w:rsidRDefault="00961AA2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61AA2" w:rsidRPr="00751F6E" w:rsidTr="00751F6E">
        <w:trPr>
          <w:trHeight w:val="345"/>
        </w:trPr>
        <w:tc>
          <w:tcPr>
            <w:tcW w:w="4926" w:type="dxa"/>
            <w:tcBorders>
              <w:bottom w:val="single" w:sz="4" w:space="0" w:color="auto"/>
            </w:tcBorders>
          </w:tcPr>
          <w:p w:rsidR="00961AA2" w:rsidRPr="00751F6E" w:rsidRDefault="00961AA2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уманова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61AA2" w:rsidRDefault="00961AA2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961AA2" w:rsidRPr="00751F6E" w:rsidTr="00751F6E">
        <w:trPr>
          <w:trHeight w:val="345"/>
        </w:trPr>
        <w:tc>
          <w:tcPr>
            <w:tcW w:w="4926" w:type="dxa"/>
            <w:tcBorders>
              <w:bottom w:val="single" w:sz="4" w:space="0" w:color="auto"/>
            </w:tcBorders>
          </w:tcPr>
          <w:p w:rsidR="00961AA2" w:rsidRDefault="00961AA2" w:rsidP="00961AA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окровка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961AA2" w:rsidRDefault="00961AA2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44D1A" w:rsidRPr="00751F6E" w:rsidTr="00751F6E">
        <w:trPr>
          <w:trHeight w:val="225"/>
        </w:trPr>
        <w:tc>
          <w:tcPr>
            <w:tcW w:w="4926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779</w:t>
            </w:r>
          </w:p>
        </w:tc>
      </w:tr>
    </w:tbl>
    <w:p w:rsidR="00344D1A" w:rsidRPr="00B60347" w:rsidRDefault="00344D1A" w:rsidP="00B6034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4D1A" w:rsidRPr="006D6DA0" w:rsidRDefault="00344D1A" w:rsidP="006D6DA0">
      <w:pPr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344D1A" w:rsidRPr="006D6DA0" w:rsidRDefault="00344D1A" w:rsidP="006D6DA0">
      <w:pPr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344D1A" w:rsidRPr="00B60347" w:rsidRDefault="00344D1A" w:rsidP="00B60347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Справка по социальному составу населения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 </w:t>
      </w:r>
      <w:proofErr w:type="spellStart"/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>Притобольного</w:t>
      </w:r>
      <w:proofErr w:type="spellEnd"/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района Курганской области</w:t>
      </w:r>
    </w:p>
    <w:p w:rsidR="00344D1A" w:rsidRPr="00A07882" w:rsidRDefault="00344D1A" w:rsidP="0091747F">
      <w:p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A07882" w:rsidRDefault="00344D1A" w:rsidP="0091747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268"/>
        <w:gridCol w:w="2515"/>
      </w:tblGrid>
      <w:tr w:rsidR="00344D1A" w:rsidRPr="00751F6E" w:rsidTr="00751F6E">
        <w:tc>
          <w:tcPr>
            <w:tcW w:w="5070" w:type="dxa"/>
            <w:vMerge w:val="restart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Возрастной состав населения</w:t>
            </w:r>
          </w:p>
        </w:tc>
        <w:tc>
          <w:tcPr>
            <w:tcW w:w="4783" w:type="dxa"/>
            <w:gridSpan w:val="2"/>
          </w:tcPr>
          <w:p w:rsidR="00344D1A" w:rsidRPr="00751F6E" w:rsidRDefault="007A6670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Давыдовский</w:t>
            </w:r>
            <w:proofErr w:type="spellEnd"/>
            <w:r w:rsidR="00344D1A" w:rsidRPr="00751F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сельсовет</w:t>
            </w:r>
          </w:p>
        </w:tc>
      </w:tr>
      <w:tr w:rsidR="00344D1A" w:rsidRPr="00751F6E" w:rsidTr="00751F6E">
        <w:tc>
          <w:tcPr>
            <w:tcW w:w="5070" w:type="dxa"/>
            <w:vMerge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младше трудоспособного возраста</w:t>
            </w:r>
          </w:p>
        </w:tc>
        <w:tc>
          <w:tcPr>
            <w:tcW w:w="2268" w:type="dxa"/>
          </w:tcPr>
          <w:p w:rsidR="00344D1A" w:rsidRPr="00751F6E" w:rsidRDefault="00961AA2" w:rsidP="00961AA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44D1A" w:rsidRPr="00751F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15" w:type="dxa"/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61AA2"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</w:tr>
      <w:tr w:rsidR="00344D1A" w:rsidRPr="00751F6E" w:rsidTr="00751F6E">
        <w:trPr>
          <w:trHeight w:val="4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трудоспособного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61A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4D1A" w:rsidRPr="00751F6E" w:rsidRDefault="00344D1A" w:rsidP="00961AA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61A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61AA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44D1A" w:rsidRPr="00751F6E" w:rsidTr="00751F6E">
        <w:trPr>
          <w:trHeight w:val="135"/>
        </w:trPr>
        <w:tc>
          <w:tcPr>
            <w:tcW w:w="5070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D1A" w:rsidRPr="00751F6E" w:rsidRDefault="00961AA2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4D1A" w:rsidRPr="00751F6E" w:rsidRDefault="00961AA2" w:rsidP="00961AA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344D1A" w:rsidRPr="00751F6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779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Население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занято в производственной, бюджетной сфере, сфере оказания услуг (торговля, образование, медицина и прочее).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Наблюдается постепенное сокращение численности населения, что связано в первую очередь, с высокой смертностью и низкой рождаемостью.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Естественный прирост населения в </w:t>
      </w:r>
      <w:r w:rsidR="00961AA2">
        <w:rPr>
          <w:rFonts w:ascii="Times New Roman" w:hAnsi="Times New Roman"/>
          <w:sz w:val="24"/>
          <w:szCs w:val="24"/>
          <w:lang w:val="ru-RU"/>
        </w:rPr>
        <w:t>Давыдовском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сельсовете снижается. В период 2013-2016 гг. рождаемость населения в среднем практически держится на уровне – </w:t>
      </w:r>
      <w:r w:rsidR="00961AA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чел/год, показатель смертности- </w:t>
      </w:r>
      <w:r w:rsidR="00961AA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 чел/год.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 приведенных данных показывает, что в поселении имеет место регрессивная структура населения, то есть высокий удельный вес лиц старше трудоспособного возраста.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Наблюдается тенденция к старению населения, развитие указанной тенденции приведет к увеличению смертности и уменьшению рождаемости и числа трудовых ресурсов.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сохраняется тенденция снижения  показателей смертности и рождаемости;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концентрируется в  населенных пунктах с более комфортным уровнем проживания;</w:t>
      </w:r>
    </w:p>
    <w:p w:rsidR="00F36354" w:rsidRDefault="00344D1A" w:rsidP="00961AA2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F36354" w:rsidRDefault="00F36354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1070">
        <w:rPr>
          <w:rFonts w:ascii="Times New Roman" w:hAnsi="Times New Roman"/>
          <w:b/>
          <w:sz w:val="24"/>
          <w:szCs w:val="24"/>
          <w:lang w:val="ru-RU"/>
        </w:rPr>
        <w:t>2.2.1. Организация водоснабжения в поселении.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Водоснабжение населенных пунктов и сельхозпредприятий на территории  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 осуществляется из подземных источников: колодцев, скважин. Вода </w:t>
      </w:r>
      <w:r w:rsidR="00467A57">
        <w:rPr>
          <w:rFonts w:ascii="Times New Roman" w:hAnsi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sz w:val="24"/>
          <w:szCs w:val="24"/>
          <w:lang w:val="ru-RU"/>
        </w:rPr>
        <w:t xml:space="preserve">соответствует требованиям </w:t>
      </w:r>
      <w:proofErr w:type="spellStart"/>
      <w:r w:rsidR="00467A57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="00467A57">
        <w:rPr>
          <w:rFonts w:ascii="Times New Roman" w:hAnsi="Times New Roman"/>
          <w:sz w:val="24"/>
          <w:szCs w:val="24"/>
          <w:lang w:val="ru-RU"/>
        </w:rPr>
        <w:t xml:space="preserve"> 2.1.4.1040-01.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Населенные пункты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не име</w:t>
      </w:r>
      <w:r w:rsidR="00961AA2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т централизованной системы водоотведения хозяйственно-бытовых сточных вод.  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D07">
        <w:rPr>
          <w:rFonts w:ascii="Times New Roman" w:hAnsi="Times New Roman"/>
          <w:b/>
          <w:sz w:val="24"/>
          <w:szCs w:val="24"/>
          <w:lang w:val="ru-RU"/>
        </w:rPr>
        <w:t>2.3. Современное состояние системы санитарной очистки и уборки</w:t>
      </w: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серьезной проблемой в населенных пунктах.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B44046" w:rsidRDefault="00B44046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на территории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находятся </w:t>
      </w:r>
      <w:r w:rsidR="00961AA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полигон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ТБО: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961AA2">
        <w:rPr>
          <w:rFonts w:ascii="Times New Roman" w:hAnsi="Times New Roman"/>
          <w:sz w:val="24"/>
          <w:szCs w:val="24"/>
          <w:lang w:val="ru-RU"/>
        </w:rPr>
        <w:t>Давыдовка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д. </w:t>
      </w:r>
      <w:proofErr w:type="spellStart"/>
      <w:r w:rsidR="00961AA2">
        <w:rPr>
          <w:rFonts w:ascii="Times New Roman" w:hAnsi="Times New Roman"/>
          <w:sz w:val="24"/>
          <w:szCs w:val="24"/>
          <w:lang w:val="ru-RU"/>
        </w:rPr>
        <w:t>Патраки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 </w:t>
      </w:r>
      <w:r w:rsidR="00961AA2">
        <w:rPr>
          <w:rFonts w:ascii="Times New Roman" w:hAnsi="Times New Roman"/>
          <w:sz w:val="24"/>
          <w:szCs w:val="24"/>
          <w:lang w:val="ru-RU"/>
        </w:rPr>
        <w:t>Туманова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Установлено, что от сельских жителей на свалки поступает на 25-30 % отходов меньше, чем от  городских, поскольку бытовые отходы сельских населенных пунктов содержат заметно меньшее количество компостируемых веществ, как правило, вносятся в почву, идут на корм скоту или сжигаются на местах в кострах  и отопительных печах. Это  снижает объем утилизируемых отходов в населенных пунктах не  менее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чем на 25-30 %.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ожидаемый объем отходов от населенных пунктов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составит:  0,1 т/год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779 = 77,9 т/год;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организациями отдельно.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общий прогнозируемый объем подлежащих утилизации отходов 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составит 77,9 т/год.</w:t>
      </w:r>
    </w:p>
    <w:p w:rsidR="00DA5C0A" w:rsidRDefault="00DA5C0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5C0A" w:rsidRDefault="00DA5C0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5C0A" w:rsidRDefault="00DA5C0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AF0">
        <w:rPr>
          <w:rFonts w:ascii="Times New Roman" w:hAnsi="Times New Roman"/>
          <w:b/>
          <w:sz w:val="24"/>
          <w:szCs w:val="24"/>
          <w:lang w:val="ru-RU"/>
        </w:rPr>
        <w:t>2.3.1. Сбор, удаление и размещение отходов</w:t>
      </w:r>
    </w:p>
    <w:p w:rsidR="00344D1A" w:rsidRDefault="00344D1A" w:rsidP="00320AF0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</w:t>
      </w:r>
      <w:r w:rsidR="00961AA2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е отделени</w:t>
      </w:r>
      <w:r w:rsidR="00961AA2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, фельдшерские пункты, школ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, библиотеки, магазины) должен производиться в типовые контейнеры, размещенные на оборудованных контейнерных площадках.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 населенным пунктам – на 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дминистрацию сельсовета;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культурно-бытового назначения (</w:t>
      </w:r>
      <w:r w:rsidR="00961AA2">
        <w:rPr>
          <w:rFonts w:ascii="Times New Roman" w:hAnsi="Times New Roman"/>
          <w:sz w:val="24"/>
          <w:szCs w:val="24"/>
          <w:lang w:val="ru-RU"/>
        </w:rPr>
        <w:t>сельские клубы</w:t>
      </w:r>
      <w:r>
        <w:rPr>
          <w:rFonts w:ascii="Times New Roman" w:hAnsi="Times New Roman"/>
          <w:sz w:val="24"/>
          <w:szCs w:val="24"/>
          <w:lang w:val="ru-RU"/>
        </w:rPr>
        <w:t>, библиотеки, школ</w:t>
      </w:r>
      <w:r w:rsidR="00961AA2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, фельдшерские пункты, </w:t>
      </w:r>
      <w:r w:rsidR="00961AA2">
        <w:rPr>
          <w:rFonts w:ascii="Times New Roman" w:hAnsi="Times New Roman"/>
          <w:sz w:val="24"/>
          <w:szCs w:val="24"/>
          <w:lang w:val="ru-RU"/>
        </w:rPr>
        <w:t xml:space="preserve">почтовое </w:t>
      </w:r>
      <w:r>
        <w:rPr>
          <w:rFonts w:ascii="Times New Roman" w:hAnsi="Times New Roman"/>
          <w:sz w:val="24"/>
          <w:szCs w:val="24"/>
          <w:lang w:val="ru-RU"/>
        </w:rPr>
        <w:t>отделение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на руководителей;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Отходы, находящиеся на площадках временного хранения, могут создавать мгновенные, краткосрочные и долгосрочные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проблемы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отделение, библиотека, фельдшерские пункты);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(производится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обеззараживании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медицинских отходов, образующихся в фельдшерских пунктах);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населенных пунктах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«захоронение», на территории населенных пунктов планируется осуществлять только хранение отходов от момента их сбора до момента их вывоза).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каждом этапе Администрация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с отходами на территории </w:t>
      </w:r>
      <w:r w:rsidR="007A6670">
        <w:rPr>
          <w:rFonts w:ascii="Times New Roman" w:hAnsi="Times New Roman"/>
          <w:sz w:val="24"/>
          <w:szCs w:val="24"/>
          <w:lang w:val="ru-RU"/>
        </w:rPr>
        <w:t>Давыдовского</w:t>
      </w:r>
      <w:r>
        <w:rPr>
          <w:rFonts w:ascii="Times New Roman" w:hAnsi="Times New Roman"/>
          <w:sz w:val="24"/>
          <w:szCs w:val="24"/>
          <w:lang w:val="ru-RU"/>
        </w:rPr>
        <w:t xml:space="preserve"> сельсовета осуществляю органы местного самоуправления.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45B9">
        <w:rPr>
          <w:rFonts w:ascii="Times New Roman" w:hAnsi="Times New Roman"/>
          <w:b/>
          <w:sz w:val="24"/>
          <w:szCs w:val="24"/>
          <w:lang w:val="ru-RU"/>
        </w:rPr>
        <w:t>2.3.2. Твердые бытовые отходы</w:t>
      </w:r>
    </w:p>
    <w:p w:rsidR="00787463" w:rsidRDefault="00787463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hAnsi="Times New Roman"/>
          <w:sz w:val="24"/>
          <w:szCs w:val="24"/>
          <w:lang w:val="ru-RU"/>
        </w:rPr>
        <w:t xml:space="preserve">Отходы 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разделяю на отходы производства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отходы потребления. Отходы, образующиеся 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Населенных пунктах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можно отнести к отходам потребления, так как, это отходы, которые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образовались в результате уборки жилых и административных помещений, в результате 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ремонта (твердые бытовые отходы, далее - ТБО). К отходам потребления также можно отнести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продукцию, которая утратила свои потребительские свойства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это предметы обихода, различны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виды упаковочной тары (отходы полиэтилена, ПЭТ бутылки, металлическая или пластиковая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тара из-под различных видов продукции и т.д.), отработанные ртутьсодержащие лампы,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отработанные автомобильные покрышки, автомобильные аккумуляторы и т.д.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BB77BB" w:rsidRPr="00BB77BB" w:rsidRDefault="00787463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общее накопление ТБО влияют разнообразные факторы, основными из них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яв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ляются: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степень благоустройства зданий;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BB77BB" w:rsidRPr="00BB77BB" w:rsidRDefault="00787463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 xml:space="preserve">Нормы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накопления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принято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подразделять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дифференцированные (индивидуальные)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месту их образования.</w:t>
      </w:r>
    </w:p>
    <w:p w:rsidR="00BB77BB" w:rsidRPr="00BB77BB" w:rsidRDefault="00787463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Общие нормы накопления принимаются из расчета количества спецмашин,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о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борудования 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BB77BB" w:rsidRPr="009D727B" w:rsidRDefault="00787463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Установление норм накопления ТБО должно производиться согласно </w:t>
      </w:r>
      <w:r w:rsidR="00BB77B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Рекомендациям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</w:t>
      </w:r>
      <w:r w:rsidR="00BB77BB">
        <w:rPr>
          <w:rFonts w:ascii="Times New Roman" w:eastAsia="TimesNewRomanPSMT" w:hAnsi="Times New Roman"/>
          <w:bCs/>
          <w:sz w:val="24"/>
          <w:szCs w:val="24"/>
          <w:lang w:val="ru-RU"/>
        </w:rPr>
        <w:t>».</w:t>
      </w:r>
    </w:p>
    <w:p w:rsidR="00BB77BB" w:rsidRPr="00BB77BB" w:rsidRDefault="00787463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работа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или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уточнению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норм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накопления ТБО проводится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специальной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 (нормы накопления ТБО могут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специфики), основными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показателями при определении норм накопления ТБО являются масса, объем, средняя плотность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коэффициент суточной неравномерности накопления;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нормы накопления определяются: по жилым зданиям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а одного человека; по объектам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культурно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–б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ытового назначения (клубы, библиотеки) –на 1 место; по объектам торговли –на 1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кв. м. торговой площади; на фельдшерский пункт, офис врача общей практики –на 1 посещение;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емкостью 0,75 куб.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объема ТБО и снижению плотности отходов. Следует отметить, что сокращение плотности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 в сельской местности происходить не будет из-за использования части образующихся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упаковочных материалов для личного пользования.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продолжительностью отопительного сезона, периода подметания дворов и тротуаров,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озеленения, а также потреблением населения овощей и фруктов.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Среднегодовые нормы накопления и образования твердых бытовых отходов, приведенные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Таблице 3,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приняты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согласно следующим документам:</w:t>
      </w:r>
    </w:p>
    <w:p w:rsidR="00BB77BB" w:rsidRPr="007070E4" w:rsidRDefault="00BB77BB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7070E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7070E4" w:rsidRDefault="007070E4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35"/>
        <w:gridCol w:w="1127"/>
        <w:gridCol w:w="2079"/>
        <w:gridCol w:w="1098"/>
        <w:gridCol w:w="1495"/>
      </w:tblGrid>
      <w:tr w:rsidR="007070E4" w:rsidTr="00815E51">
        <w:tc>
          <w:tcPr>
            <w:tcW w:w="619" w:type="dxa"/>
            <w:vMerge w:val="restart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435" w:type="dxa"/>
            <w:vMerge w:val="restart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3206" w:type="dxa"/>
            <w:gridSpan w:val="2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2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Предлагаемые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19" w:type="dxa"/>
            <w:vMerge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  <w:vMerge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</w:t>
            </w:r>
            <w:r w:rsidR="00DA5C0A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)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1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</w:tcPr>
          <w:p w:rsidR="007070E4" w:rsidRPr="00815E51" w:rsidRDefault="007070E4" w:rsidP="002A310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</w:t>
            </w:r>
            <w:r w:rsidR="002A310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магазин</w:t>
            </w:r>
            <w:r w:rsidR="002A310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площади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0,064 на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площади</w:t>
            </w:r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56*</w:t>
            </w: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19" w:type="dxa"/>
          </w:tcPr>
          <w:p w:rsidR="007070E4" w:rsidRPr="00815E51" w:rsidRDefault="002A310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43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Фельдшерские пункты</w:t>
            </w: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3,25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 013 на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60** на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0,20**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19" w:type="dxa"/>
          </w:tcPr>
          <w:p w:rsidR="007070E4" w:rsidRPr="00815E51" w:rsidRDefault="002A310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3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127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815E51" w:rsidRDefault="007070E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как правило, в одной торговой точке производится реализация продукции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промтоварной группы товаров, с выделением картонной и полиэтиленовой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упаковки, в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связи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 чем возможно сокращение образования отходов от реализации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не продовольственной группы товаров на 25%, что составит 56 кг на 1 кв.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м. торговой площади, а плотность отходов можно принять усредненной - 0,2 куб. м. на 1 кв. м.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торговой площади;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** в фельдшерско-акушерских пунктах - инъекции, перевязки и другие медицинские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манипуляции, объем оказываемых услуг в сельском поселении значительно отличается от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медицинских услуг, оказываемых в районных центрах и городах, в связи с чем, предлагается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уменьшить норматив образования отходов на 50% (60 кг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посещение), а плотность отходов,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равной плотности отходов, образующихся в учреждениях (0,2 куб. м. на 1 посещение).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***клубные учреждения  сель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совета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как правило, посещаются в выходные 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праздничные дни, в связи с чем, норму образования отходов и целесообразно сократить на 50%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(15 кг на 1 место), плотность отходов также предлагается уменьшить до 50%, (0,1 куб.м. на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место) т.к., в результате посещения клубных учреждений образуются в основном упаковочные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материалы (отходы от распаковки чипсов, сухариков, шоколада, мороженого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т.п.);</w:t>
      </w: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утвердить органами местного самоуправления, этому должны предшествовать соответствующие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замеры, учет, контроль за количественным и качественным составом образующихся отходов, т.е.,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утвержденные нормативы должны быть обоснованными.</w:t>
      </w:r>
    </w:p>
    <w:p w:rsidR="00BB77B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2.3.3. Отходы 1-2 класса опасности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9034E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Давыдовского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сельс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могут быть образованы не только ТБО или отходы,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ВМР, но и отходы, хранение которых требует особых условий, например, отходы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класса опасности (отработанные ртутьсодержащие лампы и приборы), которые следует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передавать для обезвреживания.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2.3.4. Биологические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787463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</w:t>
      </w:r>
      <w:r w:rsidR="00787463">
        <w:rPr>
          <w:rFonts w:ascii="Times New Roman" w:eastAsia="TimesNewRomanPSMT" w:hAnsi="Times New Roman"/>
          <w:bCs/>
          <w:sz w:val="24"/>
          <w:szCs w:val="24"/>
          <w:lang w:val="ru-RU"/>
        </w:rPr>
        <w:t>овета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7D7EE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имеется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пункт сбора павших трупов животных</w:t>
      </w:r>
      <w:r w:rsidR="007D7EE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его месторасположение - с</w:t>
      </w:r>
      <w:proofErr w:type="gramStart"/>
      <w:r w:rsidR="007D7EE2">
        <w:rPr>
          <w:rFonts w:ascii="Times New Roman" w:eastAsia="TimesNewRomanPSMT" w:hAnsi="Times New Roman"/>
          <w:bCs/>
          <w:sz w:val="24"/>
          <w:szCs w:val="24"/>
          <w:lang w:val="ru-RU"/>
        </w:rPr>
        <w:t>.Д</w:t>
      </w:r>
      <w:proofErr w:type="gramEnd"/>
      <w:r w:rsidR="007D7EE2">
        <w:rPr>
          <w:rFonts w:ascii="Times New Roman" w:eastAsia="TimesNewRomanPSMT" w:hAnsi="Times New Roman"/>
          <w:bCs/>
          <w:sz w:val="24"/>
          <w:szCs w:val="24"/>
          <w:lang w:val="ru-RU"/>
        </w:rPr>
        <w:t>авыдовка</w:t>
      </w:r>
      <w:r w:rsidR="009034EA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кадастровый номер участка – 45:16:021001:443.</w:t>
      </w:r>
    </w:p>
    <w:p w:rsidR="00787463" w:rsidRDefault="0078746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9034EA" w:rsidRDefault="009034EA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9034EA" w:rsidRPr="00B20E1B" w:rsidRDefault="009034EA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2.3.5. Содержание и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уборка придомовых обособленных территорий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назначения, территории учреждений и организаций.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Возле организаций, учреждений и объектов культурно-бытового назначения должны быть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установлены урны. Очистка урн должна осуществляться систематически по мере их накопления.</w:t>
      </w:r>
    </w:p>
    <w:p w:rsidR="00BB77BB" w:rsidRPr="00B20E1B" w:rsidRDefault="0078746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уборку закрепленных за ними территорий.</w:t>
      </w:r>
    </w:p>
    <w:p w:rsidR="00BB77BB" w:rsidRPr="00B20E1B" w:rsidRDefault="0078746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Гигиенические требования к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»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20E1B" w:rsidRDefault="00787463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 бытовых отходов производится путем их выноса из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жилых домов и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вывоза на полигоны ТБО.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Такой же процесс сбора осуществляется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уборке административных зданий, школ, предприятий торговли и т.д.</w:t>
      </w:r>
    </w:p>
    <w:p w:rsidR="00BB77BB" w:rsidRPr="00B20E1B" w:rsidRDefault="00D0425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Жилые дома, административные  здания должны оборудоваться контейнерами для сбора бытовых отходов.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удобные подъездные пути для автотранспорта;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водонепроницаемое покрытие (асфальтобетон; бетон и т.п.);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трехстороннее ограждение (забор или живая изгородь);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укрытие (крышки).</w:t>
      </w:r>
    </w:p>
    <w:p w:rsidR="00BB77BB" w:rsidRPr="00B20E1B" w:rsidRDefault="00D0425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установку необходимого числа контейнеров, но не более 10.</w:t>
      </w:r>
    </w:p>
    <w:p w:rsidR="00BB77BB" w:rsidRPr="00B20E1B" w:rsidRDefault="00D0425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временном хранении отходов следует исключить возможность загнивания и разложения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отходов.</w:t>
      </w:r>
    </w:p>
    <w:p w:rsidR="00BB77BB" w:rsidRPr="00B20E1B" w:rsidRDefault="00BB77BB" w:rsidP="00D04256">
      <w:pPr>
        <w:autoSpaceDE w:val="0"/>
        <w:autoSpaceDN w:val="0"/>
        <w:adjustRightInd w:val="0"/>
        <w:ind w:left="-57"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рекомендуется проводить селективный сбор 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отходов,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целью уменьшения количества отходов, поступающих на свалку для захоронения, а отходы,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вторичными материальными ресурсами (ВМР) передавать на утилизацию.</w:t>
      </w:r>
    </w:p>
    <w:p w:rsidR="00BB77BB" w:rsidRPr="00B20E1B" w:rsidRDefault="00D0425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Кроме отработанных ртутьсодержащих ламп и приборов могут быть образованы другие отходы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потребления: отработанные аккумуляторы, масла отработанные, фильтры жидкого топлива,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промасленная ветошь и др., такие отходы не подлежат размещению на свалках и полигонах.</w:t>
      </w:r>
    </w:p>
    <w:p w:rsidR="00BB77BB" w:rsidRPr="00B20E1B" w:rsidRDefault="00D04256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Сбор отходов должен осуществляться по их видам и классам опасности, смешивание их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запрещается.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 целью недопущения размещения на свалке запрещенных видов отходов, следует согласовать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территориальным Управлением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захоронения отходов перечень отходов, подлежащих к размещению на свалке.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 лицензии.</w:t>
      </w:r>
    </w:p>
    <w:p w:rsidR="00BB77BB" w:rsidRPr="00047154" w:rsidRDefault="002A310C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BB77BB" w:rsidRPr="00047154" w:rsidRDefault="00BB77BB" w:rsidP="0004715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259"/>
        <w:gridCol w:w="1971"/>
        <w:gridCol w:w="1971"/>
      </w:tblGrid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образования,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 отхода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образующихся отходов,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несортированные 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(исключая</w:t>
            </w:r>
            <w:proofErr w:type="gramEnd"/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210-225кг на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1283</w:t>
            </w:r>
          </w:p>
        </w:tc>
        <w:tc>
          <w:tcPr>
            <w:tcW w:w="1971" w:type="dxa"/>
          </w:tcPr>
          <w:p w:rsidR="00047154" w:rsidRPr="00815E51" w:rsidRDefault="00000A81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163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1,400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магазинов </w:t>
            </w: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815E51" w:rsidRDefault="007D7EE2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212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7D7EE2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территории и помещений </w:t>
            </w: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учебно</w:t>
            </w:r>
            <w:proofErr w:type="spell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воспитательных учреждений</w:t>
            </w: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7D7EE2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34</w:t>
            </w:r>
            <w:r w:rsidR="00047154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71" w:type="dxa"/>
          </w:tcPr>
          <w:p w:rsidR="00047154" w:rsidRPr="007D7EE2" w:rsidRDefault="007D7EE2" w:rsidP="007D7E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0,816</w:t>
            </w: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675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815E51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территории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60"/>
        <w:gridCol w:w="850"/>
        <w:gridCol w:w="992"/>
        <w:gridCol w:w="2552"/>
      </w:tblGrid>
      <w:tr w:rsidR="00815E51" w:rsidTr="00815E51">
        <w:tc>
          <w:tcPr>
            <w:tcW w:w="568" w:type="dxa"/>
          </w:tcPr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560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размещения отхода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139,7</w:t>
            </w:r>
          </w:p>
        </w:tc>
        <w:tc>
          <w:tcPr>
            <w:tcW w:w="255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несортированный (исключая</w:t>
            </w:r>
            <w:proofErr w:type="gram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15,5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0,22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 xml:space="preserve">пленки   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57102902019</w:t>
            </w: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отходов предприятиям,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9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568" w:type="dxa"/>
          </w:tcPr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</w:p>
        </w:tc>
        <w:tc>
          <w:tcPr>
            <w:tcW w:w="1560" w:type="dxa"/>
          </w:tcPr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47154" w:rsidRPr="007D7EE2" w:rsidRDefault="00BF6459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145,195</w:t>
            </w:r>
          </w:p>
        </w:tc>
        <w:tc>
          <w:tcPr>
            <w:tcW w:w="2552" w:type="dxa"/>
          </w:tcPr>
          <w:p w:rsidR="00047154" w:rsidRPr="007D7EE2" w:rsidRDefault="00047154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047154" w:rsidRDefault="00047154" w:rsidP="00047154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BF6459" w:rsidRPr="00BF6459" w:rsidRDefault="00DA5C0A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2A310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вывоза отходов следует утвердить санитарную схему очистки территории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>ых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пункт</w:t>
      </w:r>
      <w:r w:rsidR="00D04256">
        <w:rPr>
          <w:rFonts w:ascii="Times New Roman" w:eastAsia="TimesNewRomanPSMT" w:hAnsi="Times New Roman"/>
          <w:bCs/>
          <w:sz w:val="24"/>
          <w:szCs w:val="24"/>
          <w:lang w:val="ru-RU"/>
        </w:rPr>
        <w:t>ов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F6459" w:rsidRPr="00BF6459" w:rsidRDefault="00DA5C0A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2A310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населения, норм накопления отходов и сроков их хранения.</w:t>
      </w:r>
    </w:p>
    <w:p w:rsidR="00BB77BB" w:rsidRPr="00BF6459" w:rsidRDefault="00DA5C0A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2A310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Планируемое количество отходов, вывозимое с территории </w:t>
      </w:r>
      <w:r w:rsidR="007A6670"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сельсовета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составит</w:t>
      </w:r>
      <w:proofErr w:type="gramEnd"/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77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,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9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тонн в год, исходя из численности сельского поселения (с учетом предприятий социально-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культурного назначения, организаций и учреждений). Периодичность вывоза отходов зависит от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F6459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количества образующихся отходов и количеством установленных контейнеров. </w:t>
      </w:r>
      <w:r w:rsidR="00BF6459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>С учетом</w:t>
      </w:r>
      <w:r w:rsidR="00A222AC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плотности отходов вместимость контейнера составляет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300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кг.</w:t>
      </w:r>
    </w:p>
    <w:p w:rsidR="00BB77BB" w:rsidRDefault="00DA5C0A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Осуществлять селективный сбор пищевых отходов в сельском поселении нецелесообразно, т.к.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нет предприятий по раздельной переработке ТБО.</w:t>
      </w:r>
    </w:p>
    <w:p w:rsidR="00A222AC" w:rsidRPr="00BF6459" w:rsidRDefault="00A222AC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Адресный список населенных пунктов, из которых </w:t>
      </w:r>
      <w:r w:rsidR="007D7EE2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должен </w:t>
      </w:r>
      <w:proofErr w:type="gramStart"/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производится</w:t>
      </w:r>
      <w:proofErr w:type="gramEnd"/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вывоз твердых бытовых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отходов, график вывоза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67"/>
        <w:gridCol w:w="1642"/>
        <w:gridCol w:w="1642"/>
        <w:gridCol w:w="1642"/>
        <w:gridCol w:w="1643"/>
      </w:tblGrid>
      <w:tr w:rsidR="00815E51" w:rsidTr="00815E51">
        <w:tc>
          <w:tcPr>
            <w:tcW w:w="817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67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1642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вместимости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контейнера – </w:t>
            </w:r>
            <w:r w:rsidR="00000A81"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300</w:t>
            </w: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кг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Места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222AC" w:rsidRPr="00815E51" w:rsidRDefault="00A222AC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Давыдовка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222AC" w:rsidRPr="00815E51" w:rsidRDefault="007D7EE2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222AC" w:rsidRPr="00DA5C0A" w:rsidRDefault="00DA5C0A" w:rsidP="007D7E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222AC" w:rsidRPr="00815E51" w:rsidRDefault="00A222AC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Патраки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222AC" w:rsidRPr="00815E51" w:rsidRDefault="00A222AC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222AC" w:rsidRPr="007D7EE2" w:rsidRDefault="00DA5C0A" w:rsidP="007D7E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RPr="007D7EE2" w:rsidTr="00815E51">
        <w:trPr>
          <w:trHeight w:val="111"/>
        </w:trPr>
        <w:tc>
          <w:tcPr>
            <w:tcW w:w="817" w:type="dxa"/>
            <w:tcBorders>
              <w:top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A222AC" w:rsidRPr="00815E51" w:rsidRDefault="00A222AC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Комановка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222AC" w:rsidRPr="00815E51" w:rsidRDefault="00A222AC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222AC" w:rsidRPr="007D7EE2" w:rsidRDefault="007D7EE2" w:rsidP="00DA5C0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lang w:val="ru-RU"/>
              </w:rPr>
              <w:t>Раз в две недели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5E51" w:rsidTr="00815E51">
        <w:tc>
          <w:tcPr>
            <w:tcW w:w="817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    4</w:t>
            </w:r>
          </w:p>
        </w:tc>
        <w:tc>
          <w:tcPr>
            <w:tcW w:w="2467" w:type="dxa"/>
          </w:tcPr>
          <w:p w:rsidR="00A222AC" w:rsidRPr="00815E51" w:rsidRDefault="00A222AC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r w:rsidR="007D7EE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Туманова</w:t>
            </w:r>
          </w:p>
        </w:tc>
        <w:tc>
          <w:tcPr>
            <w:tcW w:w="1642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15E51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89</w:t>
            </w:r>
          </w:p>
        </w:tc>
        <w:tc>
          <w:tcPr>
            <w:tcW w:w="1642" w:type="dxa"/>
          </w:tcPr>
          <w:p w:rsidR="00A222AC" w:rsidRPr="007D7EE2" w:rsidRDefault="00DA5C0A" w:rsidP="00815E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1642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A222AC" w:rsidRPr="00815E51" w:rsidRDefault="00A222AC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D7EE2" w:rsidTr="00815E51">
        <w:tc>
          <w:tcPr>
            <w:tcW w:w="817" w:type="dxa"/>
          </w:tcPr>
          <w:p w:rsidR="007D7EE2" w:rsidRPr="00815E51" w:rsidRDefault="007D7EE2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467" w:type="dxa"/>
          </w:tcPr>
          <w:p w:rsidR="007D7EE2" w:rsidRPr="00815E51" w:rsidRDefault="007D7EE2" w:rsidP="007D7E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окровка</w:t>
            </w:r>
          </w:p>
        </w:tc>
        <w:tc>
          <w:tcPr>
            <w:tcW w:w="1642" w:type="dxa"/>
          </w:tcPr>
          <w:p w:rsidR="007D7EE2" w:rsidRPr="00815E51" w:rsidRDefault="007D7EE2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642" w:type="dxa"/>
          </w:tcPr>
          <w:p w:rsidR="007D7EE2" w:rsidRPr="007D7EE2" w:rsidRDefault="007D7EE2" w:rsidP="00DA5C0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7D7EE2">
              <w:rPr>
                <w:rFonts w:ascii="Times New Roman" w:eastAsia="TimesNewRomanPSMT" w:hAnsi="Times New Roman"/>
                <w:bCs/>
                <w:lang w:val="ru-RU"/>
              </w:rPr>
              <w:t>Раз в две недели</w:t>
            </w:r>
          </w:p>
        </w:tc>
        <w:tc>
          <w:tcPr>
            <w:tcW w:w="1642" w:type="dxa"/>
          </w:tcPr>
          <w:p w:rsidR="007D7EE2" w:rsidRPr="00815E51" w:rsidRDefault="007D7EE2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</w:tcPr>
          <w:p w:rsidR="007D7EE2" w:rsidRPr="00815E51" w:rsidRDefault="007D7EE2" w:rsidP="00815E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2.4. Транспортно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-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производственная база</w:t>
      </w:r>
    </w:p>
    <w:p w:rsidR="00A222AC" w:rsidRPr="009D727B" w:rsidRDefault="00A222AC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A222AC" w:rsidRDefault="00D04256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настоящее время в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дминистрации</w:t>
      </w:r>
      <w:r w:rsidR="00762E6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Давыдовского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сельс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овета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отсутствует парк специализированной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техники для уборки поселения, а также для сбора и транспортировки ТБО.</w:t>
      </w:r>
    </w:p>
    <w:p w:rsidR="00BB77BB" w:rsidRPr="00A222AC" w:rsidRDefault="00D04256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До приобретения специализированных автотранспортных средств содержания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чистоте и транспортировка отходов будет осуществляться силами лицензируемого</w:t>
      </w:r>
    </w:p>
    <w:p w:rsidR="00BB77BB" w:rsidRPr="00A222AC" w:rsidRDefault="00BB77BB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предприятия по договору.</w:t>
      </w:r>
    </w:p>
    <w:p w:rsidR="00BB77BB" w:rsidRPr="00A222AC" w:rsidRDefault="00D04256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Сбор и транспортировка отходов должна осуществляться на основании лицензии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деятельность по сбору, использованию, обезвреживанию, транспортировке, размещению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опасных отходов.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3. Финансирова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ние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мероприятий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 санитарной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очистке </w:t>
      </w: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9D727B" w:rsidRDefault="00D04256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Ежегодно в бюджете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Давыдовского сельсовета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финансирование средств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благоустройство и санитарную очистку территории поселения.</w:t>
      </w:r>
    </w:p>
    <w:p w:rsidR="00BB77BB" w:rsidRPr="009D727B" w:rsidRDefault="00D04256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В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г. в бюджете поселения на благоустройство выделено 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</w:t>
      </w:r>
      <w:r w:rsidR="00BB77BB"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, в бюджете</w:t>
      </w:r>
    </w:p>
    <w:p w:rsidR="00BB77BB" w:rsidRPr="00BB77BB" w:rsidRDefault="00BB77BB" w:rsidP="00115A64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на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7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год на благоустройство предусмотрено </w:t>
      </w:r>
      <w:r w:rsidR="00762E62">
        <w:rPr>
          <w:rFonts w:ascii="Times New Roman" w:eastAsia="TimesNewRomanPSMT" w:hAnsi="Times New Roman"/>
          <w:bCs/>
          <w:sz w:val="24"/>
          <w:szCs w:val="24"/>
          <w:lang w:val="ru-RU"/>
        </w:rPr>
        <w:t>14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яч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лей.</w:t>
      </w:r>
    </w:p>
    <w:sectPr w:rsidR="00BB77BB" w:rsidRPr="00BB77BB" w:rsidSect="009174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7F"/>
    <w:rsid w:val="00000A81"/>
    <w:rsid w:val="00047154"/>
    <w:rsid w:val="00115A64"/>
    <w:rsid w:val="001F4D0A"/>
    <w:rsid w:val="00223B98"/>
    <w:rsid w:val="00224525"/>
    <w:rsid w:val="002A310C"/>
    <w:rsid w:val="00320AF0"/>
    <w:rsid w:val="00325D07"/>
    <w:rsid w:val="00334C8D"/>
    <w:rsid w:val="00344D1A"/>
    <w:rsid w:val="00375404"/>
    <w:rsid w:val="00441527"/>
    <w:rsid w:val="00467A57"/>
    <w:rsid w:val="004C4D84"/>
    <w:rsid w:val="004C6054"/>
    <w:rsid w:val="00507CB1"/>
    <w:rsid w:val="00572837"/>
    <w:rsid w:val="00584CEF"/>
    <w:rsid w:val="00625F3E"/>
    <w:rsid w:val="00673469"/>
    <w:rsid w:val="006D6DA0"/>
    <w:rsid w:val="006F61C7"/>
    <w:rsid w:val="007070E4"/>
    <w:rsid w:val="007145B9"/>
    <w:rsid w:val="0075194F"/>
    <w:rsid w:val="00751F6E"/>
    <w:rsid w:val="00762E62"/>
    <w:rsid w:val="00787463"/>
    <w:rsid w:val="007A5765"/>
    <w:rsid w:val="007A6670"/>
    <w:rsid w:val="007D3007"/>
    <w:rsid w:val="007D32BE"/>
    <w:rsid w:val="007D7EE2"/>
    <w:rsid w:val="008120C1"/>
    <w:rsid w:val="00813822"/>
    <w:rsid w:val="00815E51"/>
    <w:rsid w:val="008661FC"/>
    <w:rsid w:val="00890B52"/>
    <w:rsid w:val="008C0A79"/>
    <w:rsid w:val="009034EA"/>
    <w:rsid w:val="0091747F"/>
    <w:rsid w:val="00942734"/>
    <w:rsid w:val="00961AA2"/>
    <w:rsid w:val="009D727B"/>
    <w:rsid w:val="00A07882"/>
    <w:rsid w:val="00A10CE1"/>
    <w:rsid w:val="00A11836"/>
    <w:rsid w:val="00A222AC"/>
    <w:rsid w:val="00A27949"/>
    <w:rsid w:val="00AB15A0"/>
    <w:rsid w:val="00B10A30"/>
    <w:rsid w:val="00B20E1B"/>
    <w:rsid w:val="00B44046"/>
    <w:rsid w:val="00B60347"/>
    <w:rsid w:val="00BB77BB"/>
    <w:rsid w:val="00BD1070"/>
    <w:rsid w:val="00BF6459"/>
    <w:rsid w:val="00C33757"/>
    <w:rsid w:val="00CB3C37"/>
    <w:rsid w:val="00D04256"/>
    <w:rsid w:val="00D81324"/>
    <w:rsid w:val="00D95C6B"/>
    <w:rsid w:val="00DA4A18"/>
    <w:rsid w:val="00DA586B"/>
    <w:rsid w:val="00DA5C0A"/>
    <w:rsid w:val="00DB3241"/>
    <w:rsid w:val="00E17A7D"/>
    <w:rsid w:val="00E90646"/>
    <w:rsid w:val="00EA0DE7"/>
    <w:rsid w:val="00EC1A85"/>
    <w:rsid w:val="00F36354"/>
    <w:rsid w:val="00F434D6"/>
    <w:rsid w:val="00FC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747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EA0DE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EA0DE7"/>
    <w:rPr>
      <w:rFonts w:cs="Times New Roman"/>
    </w:rPr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A0DE7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EA0DE7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EA0DE7"/>
    <w:rPr>
      <w:i/>
      <w:color w:val="5A5A5A"/>
    </w:rPr>
  </w:style>
  <w:style w:type="character" w:styleId="af0">
    <w:name w:val="Intense Emphasis"/>
    <w:basedOn w:val="a0"/>
    <w:uiPriority w:val="99"/>
    <w:qFormat/>
    <w:rsid w:val="00EA0DE7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EA0DE7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EA0DE7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91747F"/>
    <w:rPr>
      <w:rFonts w:ascii="Times New Roman" w:eastAsia="Times New Roman" w:hAnsi="Times New Roman"/>
    </w:rPr>
  </w:style>
  <w:style w:type="table" w:styleId="af5">
    <w:name w:val="Table Grid"/>
    <w:basedOn w:val="a1"/>
    <w:uiPriority w:val="99"/>
    <w:rsid w:val="00B60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A10CE1"/>
    <w:rPr>
      <w:color w:val="0000FF"/>
      <w:u w:val="single"/>
    </w:rPr>
  </w:style>
  <w:style w:type="paragraph" w:customStyle="1" w:styleId="formattext">
    <w:name w:val="formattext"/>
    <w:basedOn w:val="a"/>
    <w:rsid w:val="00A10CE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CD33-5DB1-47A6-9849-610A721E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15</cp:revision>
  <dcterms:created xsi:type="dcterms:W3CDTF">2017-05-22T09:19:00Z</dcterms:created>
  <dcterms:modified xsi:type="dcterms:W3CDTF">2017-06-02T03:57:00Z</dcterms:modified>
</cp:coreProperties>
</file>